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416" w:lineRule="atLeast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hint="eastAsia" w:ascii="Times New Roman" w:hAnsi="Times New Roman"/>
          <w:b/>
          <w:bCs/>
          <w:sz w:val="28"/>
          <w:szCs w:val="28"/>
        </w:rPr>
        <w:t>第</w:t>
      </w:r>
      <w:r>
        <w:rPr>
          <w:rFonts w:hint="eastAsia" w:ascii="Times New Roman" w:hAnsi="Times New Roman"/>
          <w:b/>
          <w:bCs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28"/>
          <w:szCs w:val="28"/>
        </w:rPr>
        <w:t>课  微分学基本定理及其应用</w:t>
      </w:r>
    </w:p>
    <w:tbl>
      <w:tblPr>
        <w:tblStyle w:val="9"/>
        <w:tblW w:w="84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807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default" w:ascii="Times New Roman" w:hAnsi="Times New Roman"/>
                <w:b/>
                <w:szCs w:val="20"/>
              </w:rPr>
              <w:t xml:space="preserve">  </w:t>
            </w:r>
            <w:r>
              <w:rPr>
                <w:rFonts w:hint="eastAsia" w:ascii="Times New Roman" w:hAnsi="Times New Roman"/>
                <w:b/>
                <w:szCs w:val="20"/>
              </w:rPr>
              <w:t>题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微分学基本定理及其应用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课</w:t>
            </w:r>
            <w:r>
              <w:rPr>
                <w:rFonts w:hint="eastAsia" w:ascii="Times New Roman" w:hAnsi="宋体"/>
                <w:b/>
                <w:szCs w:val="20"/>
              </w:rPr>
              <w:t xml:space="preserve"> </w:t>
            </w:r>
            <w:r>
              <w:rPr>
                <w:rFonts w:hint="default" w:ascii="Times New Roman" w:hAnsi="宋体"/>
                <w:b/>
                <w:szCs w:val="20"/>
              </w:rPr>
              <w:t xml:space="preserve"> 时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宋体"/>
                <w:szCs w:val="20"/>
              </w:rPr>
              <w:t>课时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135</w:t>
            </w:r>
            <w:r>
              <w:rPr>
                <w:rFonts w:hint="eastAsia" w:ascii="Times New Roman" w:hAnsi="宋体"/>
                <w:szCs w:val="20"/>
              </w:rPr>
              <w:t xml:space="preserve"> min）。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教学目标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hanging="8"/>
              <w:rPr>
                <w:rFonts w:hint="default"/>
                <w:b/>
              </w:rPr>
            </w:pPr>
            <w:r>
              <w:rPr>
                <w:rFonts w:hint="default" w:hAnsi="宋体"/>
                <w:b/>
              </w:rPr>
              <w:t>知识</w:t>
            </w:r>
            <w:r>
              <w:rPr>
                <w:rFonts w:hint="eastAsia" w:hAnsi="宋体"/>
                <w:b/>
              </w:rPr>
              <w:t>技能</w:t>
            </w:r>
            <w:r>
              <w:rPr>
                <w:rFonts w:hint="default" w:hAnsi="宋体"/>
                <w:b/>
              </w:rPr>
              <w:t>目标：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bCs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1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了解微分学基本定理。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default" w:ascii="Times New Roman" w:hAnsi="Times New Roman"/>
                <w:szCs w:val="20"/>
              </w:rPr>
              <w:t>2</w:t>
            </w:r>
            <w:r>
              <w:rPr>
                <w:rFonts w:hint="default" w:ascii="Times New Roman" w:hAnsi="宋体"/>
                <w:bCs/>
                <w:szCs w:val="20"/>
              </w:rPr>
              <w:t>．</w:t>
            </w:r>
            <w:r>
              <w:rPr>
                <w:rFonts w:hint="eastAsia" w:ascii="Times New Roman" w:hAnsi="宋体"/>
                <w:bCs/>
                <w:szCs w:val="20"/>
              </w:rPr>
              <w:t>通过学习与练习掌握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微分学基本定理的应用</w:t>
            </w:r>
            <w:r>
              <w:rPr>
                <w:rFonts w:hint="eastAsia" w:ascii="Times New Roman" w:hAnsi="宋体"/>
                <w:bCs/>
                <w:szCs w:val="20"/>
              </w:rPr>
              <w:t>。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Times New Roman"/>
                <w:b/>
                <w:szCs w:val="20"/>
              </w:rPr>
              <w:t>思政育人目标</w:t>
            </w:r>
            <w:r>
              <w:rPr>
                <w:rFonts w:hint="eastAsia" w:ascii="Times New Roman" w:hAnsi="Times New Roman"/>
                <w:b/>
                <w:szCs w:val="20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-6" w:right="0" w:firstLine="420" w:firstLineChars="200"/>
              <w:textAlignment w:val="auto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宋体"/>
                <w:bCs/>
                <w:szCs w:val="20"/>
              </w:rPr>
              <w:t>让学生通过学习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微分学基本定理及其应用</w:t>
            </w:r>
            <w:r>
              <w:rPr>
                <w:rFonts w:hint="eastAsia" w:ascii="Times New Roman" w:hAnsi="宋体"/>
                <w:bCs/>
                <w:szCs w:val="20"/>
              </w:rPr>
              <w:t>，培养数学观念、促成创造思维</w:t>
            </w:r>
            <w:r>
              <w:rPr>
                <w:rFonts w:hint="eastAsia" w:ascii="Times New Roman" w:hAnsi="宋体"/>
                <w:bCs/>
                <w:szCs w:val="20"/>
                <w:lang w:eastAsia="zh-CN"/>
              </w:rPr>
              <w:t>，建立数学和用数学解决问题的指导思想。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教学重</w:t>
            </w:r>
            <w:r>
              <w:rPr>
                <w:rFonts w:hint="eastAsia" w:ascii="Times New Roman" w:hAnsi="宋体"/>
                <w:b/>
                <w:szCs w:val="20"/>
              </w:rPr>
              <w:t>难</w:t>
            </w:r>
            <w:r>
              <w:rPr>
                <w:rFonts w:hint="default" w:ascii="Times New Roman" w:hAnsi="宋体"/>
                <w:b/>
                <w:szCs w:val="20"/>
              </w:rPr>
              <w:t>点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eastAsia" w:ascii="Times New Roman" w:hAnsi="Times New Roman" w:eastAsia="宋体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教学重点：</w:t>
            </w:r>
            <w:r>
              <w:rPr>
                <w:rFonts w:hint="eastAsia" w:ascii="宋体" w:hAnsi="宋体" w:cs="宋体"/>
                <w:kern w:val="0"/>
              </w:rPr>
              <w:t>函数的概念</w:t>
            </w:r>
            <w:r>
              <w:rPr>
                <w:rFonts w:hint="eastAsia" w:ascii="宋体" w:hAnsi="宋体" w:cs="宋体"/>
                <w:kern w:val="0"/>
                <w:lang w:eastAsia="zh-CN"/>
              </w:rPr>
              <w:t>、函数的基本性质、初等函数、分段函数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b/>
                <w:szCs w:val="20"/>
              </w:rPr>
              <w:t>教学难点：</w:t>
            </w:r>
            <w:r>
              <w:rPr>
                <w:rFonts w:hint="eastAsia" w:ascii="宋体" w:hAnsi="宋体" w:cs="宋体"/>
                <w:kern w:val="0"/>
              </w:rPr>
              <w:t>函数模型实例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教学方法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讲授法、问答法、讨论法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教学用具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宋体"/>
                <w:szCs w:val="20"/>
              </w:rPr>
              <w:t>电脑、投影仪、</w:t>
            </w:r>
            <w:r>
              <w:rPr>
                <w:rFonts w:hint="default" w:ascii="Times New Roman" w:hAnsi="宋体"/>
                <w:szCs w:val="20"/>
              </w:rPr>
              <w:t>多媒体</w:t>
            </w:r>
            <w:r>
              <w:rPr>
                <w:rFonts w:hint="eastAsia" w:ascii="Times New Roman" w:hAnsi="宋体"/>
                <w:szCs w:val="20"/>
              </w:rPr>
              <w:t>课件、教材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宋体"/>
                <w:b/>
                <w:szCs w:val="20"/>
              </w:rPr>
            </w:pPr>
            <w:r>
              <w:rPr>
                <w:rFonts w:hint="default" w:ascii="Times New Roman" w:hAnsi="宋体"/>
                <w:b/>
                <w:szCs w:val="20"/>
              </w:rPr>
              <w:t>教学设计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1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考勤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2</w:t>
            </w:r>
            <w:r>
              <w:rPr>
                <w:rFonts w:hint="eastAsia" w:ascii="Times New Roman" w:hAnsi="宋体"/>
                <w:szCs w:val="20"/>
              </w:rPr>
              <w:t>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</w:t>
            </w:r>
            <w:r>
              <w:rPr>
                <w:rFonts w:hint="default" w:ascii="Times New Roman" w:hAnsi="宋体"/>
                <w:szCs w:val="20"/>
              </w:rPr>
              <w:t>40</w:t>
            </w:r>
            <w:r>
              <w:rPr>
                <w:rFonts w:hint="eastAsia" w:ascii="Times New Roman" w:hAnsi="宋体"/>
                <w:szCs w:val="20"/>
              </w:rPr>
              <w:t>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--作业布置（3min）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 w:eastAsia="宋体"/>
                <w:szCs w:val="20"/>
                <w:lang w:val="en-US" w:eastAsia="zh-CN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2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</w:t>
            </w:r>
            <w:r>
              <w:rPr>
                <w:rFonts w:hint="eastAsia" w:ascii="Times New Roman" w:hAnsi="宋体"/>
                <w:szCs w:val="20"/>
                <w:lang w:val="en-US" w:eastAsia="zh-CN"/>
              </w:rPr>
              <w:t>--作业布置（2min）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宋体"/>
                <w:szCs w:val="20"/>
              </w:rPr>
            </w:pPr>
            <w:r>
              <w:rPr>
                <w:rFonts w:hint="eastAsia" w:ascii="Times New Roman" w:hAnsi="宋体"/>
                <w:kern w:val="0"/>
                <w:szCs w:val="20"/>
              </w:rPr>
              <w:t>第</w:t>
            </w:r>
            <w:r>
              <w:rPr>
                <w:rFonts w:hint="default" w:ascii="Times New Roman" w:hAnsi="宋体"/>
                <w:kern w:val="0"/>
                <w:szCs w:val="20"/>
              </w:rPr>
              <w:t>3</w:t>
            </w:r>
            <w:r>
              <w:rPr>
                <w:rFonts w:hint="eastAsia" w:ascii="Times New Roman" w:hAnsi="宋体"/>
                <w:kern w:val="0"/>
                <w:szCs w:val="20"/>
              </w:rPr>
              <w:t>节课：</w:t>
            </w:r>
            <w:r>
              <w:rPr>
                <w:rFonts w:hint="eastAsia" w:ascii="Times New Roman" w:hAnsi="宋体"/>
                <w:szCs w:val="20"/>
                <w:lang w:eastAsia="zh-CN"/>
              </w:rPr>
              <w:t>知识讲解</w:t>
            </w:r>
            <w:r>
              <w:rPr>
                <w:rFonts w:hint="eastAsia" w:ascii="Times New Roman" w:hAnsi="宋体"/>
                <w:szCs w:val="20"/>
              </w:rPr>
              <w:t>（40min）--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课堂小结</w:t>
            </w:r>
            <w:r>
              <w:rPr>
                <w:rFonts w:hint="eastAsia" w:ascii="Times New Roman" w:hAnsi="宋体"/>
                <w:szCs w:val="20"/>
              </w:rPr>
              <w:t>（3min）--</w:t>
            </w:r>
            <w:r>
              <w:rPr>
                <w:rFonts w:hint="eastAsia" w:ascii="Times New Roman" w:hAnsi="宋体"/>
                <w:szCs w:val="20"/>
                <w:lang w:eastAsia="zh-CN"/>
              </w:rPr>
              <w:t>作业布置</w:t>
            </w:r>
            <w:r>
              <w:rPr>
                <w:rFonts w:hint="eastAsia" w:ascii="Times New Roman" w:hAnsi="宋体"/>
                <w:szCs w:val="20"/>
              </w:rPr>
              <w:t>（2min）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教学过程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eastAsia" w:ascii="Times New Roman" w:hAnsi="Times New Roman"/>
                <w:b/>
                <w:bCs w:val="0"/>
                <w:color w:val="C00000"/>
                <w:szCs w:val="24"/>
              </w:rPr>
              <w:t>主 要 教 学 内 容 及 步 骤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</w:pPr>
            <w:r>
              <w:rPr>
                <w:rFonts w:hint="default" w:ascii="Times New Roman" w:hAnsi="Times New Roman"/>
                <w:b/>
                <w:bCs w:val="0"/>
                <w:color w:val="C00000"/>
                <w:szCs w:val="20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考勤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eastAsia" w:ascii="Times New Roman" w:hAnsi="Times New Roman"/>
                <w:b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/>
                <w:b/>
                <w:szCs w:val="24"/>
                <w:lang w:val="en-US" w:eastAsia="zh-CN"/>
              </w:rPr>
              <w:t>2min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color w:val="C00000"/>
                <w:szCs w:val="24"/>
              </w:rPr>
            </w:pPr>
            <w:r>
              <w:rPr>
                <w:rFonts w:hint="eastAsia" w:ascii="Times New Roman" w:hAnsi="Times New Roman"/>
                <w:color w:val="C00000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C00000"/>
                <w:szCs w:val="24"/>
                <w:lang w:eastAsia="zh-CN"/>
              </w:rPr>
              <w:t>【教师】</w:t>
            </w:r>
            <w:r>
              <w:rPr>
                <w:rFonts w:hint="eastAsia" w:ascii="Times New Roman" w:hAnsi="Times New Roman"/>
                <w:color w:val="C00000"/>
                <w:szCs w:val="24"/>
              </w:rPr>
              <w:t>清点上课人数，记录好考勤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/>
              <w:jc w:val="left"/>
              <w:textAlignment w:val="auto"/>
              <w:rPr>
                <w:rFonts w:hint="eastAsia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■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  <w:lang w:eastAsia="zh-CN"/>
              </w:rPr>
              <w:t>【学生】</w:t>
            </w:r>
            <w:r>
              <w:rPr>
                <w:rFonts w:hint="eastAsia" w:ascii="Times New Roman" w:hAnsi="Times New Roman"/>
                <w:color w:val="548235" w:themeColor="accent6" w:themeShade="BF"/>
                <w:szCs w:val="24"/>
              </w:rPr>
              <w:t>班干部报请假人员及原因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center"/>
              <w:rPr>
                <w:rFonts w:hint="default" w:ascii="Times New Roman" w:hAnsi="Times New Roman"/>
                <w:szCs w:val="20"/>
              </w:rPr>
            </w:pPr>
            <w:r>
              <w:rPr>
                <w:rFonts w:hint="eastAsia" w:ascii="Times New Roman" w:hAnsi="Times New Roman"/>
                <w:szCs w:val="20"/>
              </w:rPr>
              <w:t>培养学生的组织纪律性,掌握学生的出勤情况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jc w:val="center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</w:t>
            </w:r>
            <w:r>
              <w:rPr>
                <w:rFonts w:hint="eastAsia" w:ascii="Times New Roman" w:hAnsi="Times New Roman"/>
                <w:szCs w:val="24"/>
                <w:lang w:val="en-US" w:eastAsia="zh-CN"/>
              </w:rPr>
              <w:t>40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80" w:lineRule="exact"/>
              <w:ind w:left="0" w:right="0"/>
              <w:rPr>
                <w:rFonts w:hint="eastAsia" w:ascii="Times New Roman" w:hAnsi="Times New Roman"/>
                <w:b/>
                <w:color w:val="C00000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</w:rPr>
              <w:t>【教师】</w:t>
            </w:r>
            <w:r>
              <w:rPr>
                <w:rFonts w:hint="eastAsia" w:ascii="Times New Roman" w:hAnsi="Times New Roman"/>
                <w:b w:val="0"/>
                <w:bCs/>
                <w:color w:val="C00000"/>
                <w:lang w:val="en-US" w:eastAsia="zh-CN"/>
              </w:rPr>
              <w:t>讲解中值定理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一、罗尔定理(图</w:t>
            </w:r>
            <w:r>
              <w:rPr>
                <w:rFonts w:hint="eastAsia" w:ascii="Times New Roman" w:hAnsi="Times New Roman"/>
                <w:b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5-1</w:t>
            </w:r>
            <w:r>
              <w:rPr>
                <w:rFonts w:hint="eastAsia" w:ascii="Times New Roman" w:hAnsi="Times New Roman"/>
                <w:b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罗尔定理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如果函数 f(x)满足如下条件: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(1)在闭区间[a,b]连续;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(2)在开区间(a,b)可导;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(3)在闭区间[a,b]端点处的函数值相等,即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f(a)= f(b),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则在开区间(a,b)内至少存在一点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ξ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,使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f'(ξ)= 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几何意义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 函数在ξ处的切线的斜率等于零,亦即函数在点ξ处的切线平行于x轴.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541780" cy="1223010"/>
                  <wp:effectExtent l="0" t="0" r="1270" b="152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1780" cy="1223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二、拉格朗日中值定理(图5-2)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拉格朗日中值定理</w:t>
            </w:r>
            <w:r>
              <w:rPr>
                <w:rFonts w:hint="eastAsia"/>
                <w:lang w:val="en-US" w:eastAsia="zh-CN"/>
              </w:rPr>
              <w:t xml:space="preserve">   若函数 f(x)满足下列条件: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(1)在闭区间[a,b]连续;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(2)在开区间(a,b)可导;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则在开区间(a,b)内至少存在一点c,使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050925" cy="283845"/>
                  <wp:effectExtent l="0" t="0" r="15875" b="190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925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几何意义</w:t>
            </w:r>
            <w:r>
              <w:rPr>
                <w:rFonts w:hint="eastAsia"/>
                <w:lang w:val="en-US" w:eastAsia="zh-CN"/>
              </w:rPr>
              <w:t xml:space="preserve">   如图5-2所示 ,</w:t>
            </w:r>
            <m:oMath>
              <m:f>
                <m:f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f(b)−f(a)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b−a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>= tan</w:t>
            </w:r>
            <w:r>
              <w:rPr>
                <w:rFonts w:hint="default" w:ascii="Arial" w:hAnsi="Arial" w:cs="Arial"/>
                <w:lang w:val="en-US" w:eastAsia="zh-CN"/>
              </w:rPr>
              <w:t>α</w:t>
            </w:r>
            <w:r>
              <w:rPr>
                <w:rFonts w:hint="eastAsia"/>
                <w:lang w:val="en-US" w:eastAsia="zh-CN"/>
              </w:rPr>
              <w:t>,其中</w:t>
            </w:r>
            <w:r>
              <w:rPr>
                <w:rFonts w:hint="default" w:ascii="Arial" w:hAnsi="Arial" w:cs="Arial"/>
                <w:lang w:val="en-US" w:eastAsia="zh-CN"/>
              </w:rPr>
              <w:t>α</w:t>
            </w:r>
            <w:r>
              <w:rPr>
                <w:rFonts w:hint="eastAsia"/>
                <w:lang w:val="en-US" w:eastAsia="zh-CN"/>
              </w:rPr>
              <w:t>是割线 AB与x轴的交角,即是通过曲线y= f(x)上两点A(a,f(a))与B(b,f(b))的割线斜率.拉格朗日中值定理的几何意义是:若闭区间[a,b]上有一条连续曲线,曲线上每一点都存在切线 ,则曲线上至少存在 一 点 M(c, f(c)),过点M的切线平行于割线AB.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449070" cy="1346835"/>
                  <wp:effectExtent l="0" t="0" r="17780" b="571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070" cy="1346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拉格朗日中值定理是微分学最重要的定理之一,也称微分中值定理.它是沟通函数与其导数的桥梁 ,是应用导数的局部性研究函数整体性的重要数学工具.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由拉格朗日中值定理,可推出以下两个重要推论: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推论 1 </w:t>
            </w:r>
            <w:r>
              <w:rPr>
                <w:rFonts w:hint="eastAsia"/>
                <w:lang w:val="en-US" w:eastAsia="zh-CN"/>
              </w:rPr>
              <w:t xml:space="preserve">   设函数f(x)在(a,b)内可导,则f'(x)= 0(x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∈</w:t>
            </w:r>
            <w:r>
              <w:rPr>
                <w:rFonts w:hint="eastAsia"/>
                <w:lang w:val="en-US" w:eastAsia="zh-CN"/>
              </w:rPr>
              <w:t>(a,b))的充要条件是f(x)=C(常数)(x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∈</w:t>
            </w:r>
            <w:r>
              <w:rPr>
                <w:rFonts w:hint="eastAsia"/>
                <w:lang w:val="en-US" w:eastAsia="zh-CN"/>
              </w:rPr>
              <w:t>(a,b)).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推论 2 </w:t>
            </w:r>
            <w:r>
              <w:rPr>
                <w:rFonts w:hint="eastAsia"/>
                <w:lang w:val="en-US" w:eastAsia="zh-CN"/>
              </w:rPr>
              <w:t xml:space="preserve">   设函数f(x)与g(x)在(a,b)内可导,则f'(x)=g'(x)(x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∈</w:t>
            </w:r>
            <w:r>
              <w:rPr>
                <w:rFonts w:hint="eastAsia"/>
                <w:lang w:val="en-US" w:eastAsia="zh-CN"/>
              </w:rPr>
              <w:t>(a,b)的充要条件是f(x)=g(x)+C(x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∈</w:t>
            </w:r>
            <w:r>
              <w:rPr>
                <w:rFonts w:hint="eastAsia"/>
                <w:lang w:val="en-US" w:eastAsia="zh-CN"/>
              </w:rPr>
              <w:t>(a,b),其中C是常数.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 1</w:t>
            </w:r>
            <w:r>
              <w:rPr>
                <w:rFonts w:hint="eastAsia"/>
                <w:lang w:val="en-US" w:eastAsia="zh-CN"/>
              </w:rPr>
              <w:t xml:space="preserve">   验证函数f(x)=x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-2x-3在区间[- 1,3]上满足罗尔定理的条件,并求出条件中的数值c.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   函数f(x)=x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- 2x-3是初等函数,它在[- 1,3]上一定连续 ,在(- 1,3)上一定可导 ,且f(- 1)= f(3)= 0.故满足罗尔定理的条件,所以在(- 1,3)上至少存在一点c使f'(c)= 0.又因为f'(c)= 2c- 2 = 0,所以c= 1.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 2</w:t>
            </w:r>
            <w:r>
              <w:rPr>
                <w:rFonts w:hint="eastAsia"/>
                <w:lang w:val="en-US" w:eastAsia="zh-CN"/>
              </w:rPr>
              <w:t xml:space="preserve">   设f(x)= (x+1)(x- 1)(x- 2),证明f'(x)=0有两个实根 ,并指出它们所在的区间(不具体求出导数).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证</w:t>
            </w:r>
            <w:r>
              <w:rPr>
                <w:rFonts w:hint="eastAsia"/>
                <w:lang w:val="en-US" w:eastAsia="zh-CN"/>
              </w:rPr>
              <w:t xml:space="preserve">     显然f(x)在(-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,+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)内连续、可导,且f(- 1)= f(1)= f(2)= 0.由罗尔定理可知,在区间(- 1,1)和(1,2)内分别至少有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ξ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 和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ξ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,使得f'(=1)=f'(=2)= 0.所以方程 f'(x)= 0至少有两个实根分别在(- 1,1)和(1,2)内.又f'(x)= 0是一个不高于2次的代数方程 ,由代数学基本定理知f'(x)最多有两个实根.因此f'(x)= 0恰有两 个实根且分别在(- 1,1)和(1,2)内.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三、柯西中值定理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2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柯西中值定理 </w:t>
            </w:r>
            <w:r>
              <w:rPr>
                <w:rFonts w:hint="eastAsia"/>
                <w:lang w:val="en-US" w:eastAsia="zh-CN"/>
              </w:rPr>
              <w:t xml:space="preserve">  若函数f(x)与g(x)满足下列条件: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(1)在闭区间[a,b]连续;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(2)在开区间(a,b)可导 ,且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∀</w:t>
            </w:r>
            <w:r>
              <w:rPr>
                <w:rFonts w:hint="eastAsia"/>
                <w:lang w:val="en-US" w:eastAsia="zh-CN"/>
              </w:rPr>
              <w:t>x((a,b),有g'(x)≠0,则在(a,b)内至少存在一点c,使</w:t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394460" cy="357505"/>
                  <wp:effectExtent l="0" t="0" r="15240" b="444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4460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/>
                <w:b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0"/>
              </w:rPr>
            </w:pP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讲解中值定理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让学生更加仔细的了解中值定理，从而</w:t>
            </w:r>
            <w:r>
              <w:rPr>
                <w:rFonts w:hint="eastAsia" w:ascii="Times New Roman" w:hAnsi="Times New Roman"/>
                <w:b/>
                <w:szCs w:val="24"/>
              </w:rPr>
              <w:t>激发学生的学习欲望。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作业布置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（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b w:val="0"/>
                <w:bCs w:val="0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4" w:lineRule="auto"/>
              <w:ind w:left="0" w:right="0" w:firstLine="420" w:firstLineChars="200"/>
              <w:jc w:val="left"/>
              <w:textAlignment w:val="auto"/>
              <w:rPr>
                <w:rFonts w:hint="eastAsia" w:hAnsi="宋体"/>
                <w:bCs/>
              </w:rPr>
            </w:pPr>
            <w:r>
              <w:rPr>
                <w:rFonts w:hint="eastAsia" w:hAnsi="宋体"/>
                <w:bCs/>
              </w:rPr>
              <w:t>验证拉格朗日中值定理对函数f(x)=4x</w:t>
            </w:r>
            <w:r>
              <w:rPr>
                <w:rFonts w:hint="eastAsia" w:hAnsi="宋体"/>
                <w:bCs/>
                <w:vertAlign w:val="superscript"/>
              </w:rPr>
              <w:t>3</w:t>
            </w:r>
            <w:r>
              <w:rPr>
                <w:rFonts w:hint="eastAsia" w:hAnsi="宋体"/>
                <w:bCs/>
              </w:rPr>
              <w:t xml:space="preserve"> -5x</w:t>
            </w:r>
            <w:r>
              <w:rPr>
                <w:rFonts w:hint="eastAsia" w:hAnsi="宋体"/>
                <w:bCs/>
                <w:vertAlign w:val="superscript"/>
              </w:rPr>
              <w:t>2</w:t>
            </w:r>
            <w:r>
              <w:rPr>
                <w:rFonts w:hint="eastAsia" w:hAnsi="宋体"/>
                <w:bCs/>
              </w:rPr>
              <w:t xml:space="preserve"> +x-2在区间[0,1]上的正确性.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 w:val="0"/>
                <w:bCs/>
                <w:szCs w:val="24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 w:hanging="8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default" w:ascii="Times New Roman" w:hAnsi="Times New Roman"/>
                <w:szCs w:val="24"/>
              </w:rPr>
              <w:t>（40</w:t>
            </w:r>
            <w:r>
              <w:rPr>
                <w:rFonts w:hint="eastAsia" w:ascii="Times New Roman" w:hAnsi="Times New Roman"/>
                <w:szCs w:val="24"/>
              </w:rPr>
              <w:t>min）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C00000"/>
                <w:kern w:val="2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讲解洛必达法则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</w:t>
            </w:r>
            <m:oMath>
              <m:f>
                <m:fPr>
                  <m:ctrlPr>
                    <w:rPr>
                      <w:rFonts w:hint="default" w:ascii="Cambria Math" w:hAnsi="Cambria Math" w:cs="宋体"/>
                      <w:b/>
                      <w:bCs w:val="0"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0</m:t>
                  </m:r>
                  <m:ctrlPr>
                    <w:rPr>
                      <w:rFonts w:hint="default" w:ascii="Cambria Math" w:hAnsi="Cambria Math" w:cs="宋体"/>
                      <w:b/>
                      <w:bCs w:val="0"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0</m:t>
                  </m:r>
                  <m:ctrlPr>
                    <w:rPr>
                      <w:rFonts w:hint="default" w:ascii="Cambria Math" w:hAnsi="Cambria Math" w:cs="宋体"/>
                      <w:b/>
                      <w:bCs w:val="0"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den>
              </m:f>
            </m:oMath>
            <w:r>
              <w:rPr>
                <w:rFonts w:hint="eastAsia" w:hAnsi="Cambria Math" w:cs="宋体"/>
                <w:b/>
                <w:bCs w:val="0"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洛必达法则 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若函数 f(x)与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(x)满足下列条件: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(1)在a的某去心邻域</w:t>
            </w:r>
            <m:oMath>
              <m:sPre>
                <m:sPre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sPrePr>
                <m:sub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U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sub>
                <m:sup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。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sup>
                <m:e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(a)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sPre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可导 ,且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'(x)≠ 0;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a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Name>
                <m:e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f(x)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func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=0与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a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Name>
                <m:e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  <m:t>φ</m:t>
                  </m:r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(x)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func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=0;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(3)</w:t>
            </w:r>
            <w:r>
              <w:rPr>
                <w:rFonts w:hint="default"/>
              </w:rPr>
              <w:drawing>
                <wp:inline distT="0" distB="0" distL="114300" distR="114300">
                  <wp:extent cx="948690" cy="284480"/>
                  <wp:effectExtent l="0" t="0" r="3810" b="127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869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则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</w:t>
            </w:r>
            <w:r>
              <w:rPr>
                <w:rFonts w:hint="default"/>
              </w:rPr>
              <w:drawing>
                <wp:inline distT="0" distB="0" distL="114300" distR="114300">
                  <wp:extent cx="1449070" cy="304165"/>
                  <wp:effectExtent l="0" t="0" r="17780" b="635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9070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洛必达法则 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若函数 f(x)与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φ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(x)满足下列条件: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097530" cy="766445"/>
                  <wp:effectExtent l="0" t="0" r="7620" b="1460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7530" cy="766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则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/>
              </w:rPr>
              <w:drawing>
                <wp:inline distT="0" distB="0" distL="114300" distR="114300">
                  <wp:extent cx="1376680" cy="316230"/>
                  <wp:effectExtent l="0" t="0" r="13970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68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求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4"/>
                      <w:szCs w:val="24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m:t>0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4"/>
                      <w:szCs w:val="24"/>
                      <w:lang w:val="en-US" w:bidi="ar"/>
                    </w:rPr>
                  </m:ctrlPr>
                </m:fName>
                <m:e>
                  <m:f>
                    <m:fP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m:t>sinx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4"/>
                          <w:szCs w:val="24"/>
                          <w:lang w:val="en-US" w:eastAsia="zh-CN" w:bidi="ar"/>
                        </w:rPr>
                        <m:t>x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4"/>
                          <w:szCs w:val="24"/>
                          <w:lang w:val="en-US" w:bidi="ar"/>
                        </w:rPr>
                      </m:ctrlPr>
                    </m:den>
                  </m:f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4"/>
                      <w:szCs w:val="24"/>
                      <w:lang w:val="en-US" w:bidi="ar"/>
                    </w:rPr>
                  </m:ctrlPr>
                </m:e>
              </m:func>
            </m:oMath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  <w:r>
              <w:rPr>
                <w:rFonts w:hint="default"/>
              </w:rPr>
              <w:drawing>
                <wp:inline distT="0" distB="0" distL="114300" distR="114300">
                  <wp:extent cx="1920875" cy="375920"/>
                  <wp:effectExtent l="0" t="0" r="3175" b="508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875" cy="37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hAnsi="Cambria Math"/>
                <w:b/>
                <w:bCs/>
                <w:i w:val="0"/>
                <w:lang w:eastAsia="zh-CN"/>
              </w:rPr>
            </w:pPr>
            <m:oMath>
              <m:f>
                <m:fPr>
                  <m:ctrlPr>
                    <w:rPr>
                      <w:rFonts w:hint="default" w:ascii="Cambria Math" w:hAnsi="Cambria Math"/>
                      <w:b/>
                      <w:bCs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hint="default" w:ascii="Cambria Math" w:hAnsi="Cambria Math"/>
                    </w:rPr>
                    <m:t>∞</m:t>
                  </m:r>
                  <m:ctrlPr>
                    <w:rPr>
                      <w:rFonts w:hint="default" w:ascii="Cambria Math" w:hAnsi="Cambria Math"/>
                      <w:b/>
                      <w:bCs/>
                      <w:i/>
                    </w:rPr>
                  </m:ctrlPr>
                </m:num>
                <m:den>
                  <m:r>
                    <m:rPr>
                      <m:sty m:val="bi"/>
                    </m:rPr>
                    <w:rPr>
                      <w:rFonts w:hint="default" w:ascii="Cambria Math" w:hAnsi="Cambria Math"/>
                    </w:rPr>
                    <m:t>∞</m:t>
                  </m:r>
                  <m:ctrlPr>
                    <w:rPr>
                      <w:rFonts w:hint="default" w:ascii="Cambria Math" w:hAnsi="Cambria Math"/>
                      <w:b/>
                      <w:bCs/>
                      <w:i/>
                    </w:rPr>
                  </m:ctrlPr>
                </m:den>
              </m:f>
            </m:oMath>
            <w:r>
              <w:rPr>
                <w:rFonts w:hint="eastAsia" w:hAnsi="Cambria Math"/>
                <w:b/>
                <w:bCs/>
                <w:i w:val="0"/>
                <w:lang w:eastAsia="zh-CN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0" w:leftChars="200" w:right="0" w:rightChars="0"/>
              <w:jc w:val="left"/>
              <w:textAlignment w:val="auto"/>
              <w:rPr>
                <w:rFonts w:hint="eastAsia" w:hAnsi="Cambria Math"/>
                <w:b w:val="0"/>
                <w:bCs w:val="0"/>
                <w:i w:val="0"/>
                <w:lang w:val="en-US" w:eastAsia="zh-CN"/>
              </w:rPr>
            </w:pPr>
            <w:r>
              <w:rPr>
                <w:rFonts w:hint="eastAsia" w:hAnsi="Cambria Math"/>
                <w:b/>
                <w:bCs/>
                <w:i w:val="0"/>
                <w:lang w:val="en-US" w:eastAsia="zh-CN"/>
              </w:rPr>
              <w:t xml:space="preserve">洛必达法则 3   </w:t>
            </w:r>
            <w:r>
              <w:rPr>
                <w:rFonts w:hint="eastAsia" w:hAnsi="Cambria Math"/>
                <w:b w:val="0"/>
                <w:bCs w:val="0"/>
                <w:i w:val="0"/>
                <w:lang w:val="en-US" w:eastAsia="zh-CN"/>
              </w:rPr>
              <w:t>若函数 f(x)与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lang w:val="en-US" w:eastAsia="zh-CN"/>
              </w:rPr>
              <w:t>φ</w:t>
            </w:r>
            <w:r>
              <w:rPr>
                <w:rFonts w:hint="eastAsia" w:hAnsi="Cambria Math"/>
                <w:b w:val="0"/>
                <w:bCs w:val="0"/>
                <w:i w:val="0"/>
                <w:lang w:val="en-US" w:eastAsia="zh-CN"/>
              </w:rPr>
              <w:t>(x)满足下列条件: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0" w:leftChars="200" w:right="0" w:rightChars="0"/>
              <w:jc w:val="left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769235" cy="739140"/>
                  <wp:effectExtent l="0" t="0" r="12065" b="381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0" w:leftChars="200" w:right="0" w:rightChars="0"/>
              <w:jc w:val="left"/>
              <w:textAlignment w:val="auto"/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则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default"/>
              </w:rPr>
              <w:drawing>
                <wp:inline distT="0" distB="0" distL="114300" distR="114300">
                  <wp:extent cx="1652905" cy="342900"/>
                  <wp:effectExtent l="0" t="0" r="444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290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0" w:leftChars="200" w:right="0" w:right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注：</w:t>
            </w:r>
            <w:r>
              <w:rPr>
                <w:rFonts w:hint="eastAsia"/>
                <w:lang w:val="en-US" w:eastAsia="zh-CN"/>
              </w:rPr>
              <w:t>该定理也适用于x→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时的情形.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三、其他待定型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1.0</w:t>
            </w:r>
            <w:r>
              <w:rPr>
                <w:rFonts w:hint="eastAsia" w:ascii="宋体" w:hAnsi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∙ ∞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hAnsi="Cambria Math" w:cs="宋体"/>
                <w:bCs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例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求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→</m:t>
                      </m:r>
                      <m:sSup>
                        <m:sSupP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hint="default" w:ascii="Cambria Math" w:hAnsi="Cambria Math" w:cs="宋体"/>
                              <w:color w:val="000000"/>
                              <w:kern w:val="2"/>
                              <w:sz w:val="21"/>
                              <w:szCs w:val="21"/>
                              <w:lang w:val="en-US" w:eastAsia="zh-CN" w:bidi="ar"/>
                            </w:rPr>
                            <m:t>0</m:t>
                          </m: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hint="default" w:ascii="Cambria Math" w:hAnsi="Cambria Math" w:cs="宋体"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  <m:t>+</m:t>
                          </m: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sup>
                      </m:sSup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Name>
                <m:e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x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func>
            </m:oMath>
            <w:r>
              <w:rPr>
                <w:rFonts w:hint="eastAsia" w:hAnsi="Cambria Math" w:cs="宋体"/>
                <w:bCs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  <w:t>lnx.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hAnsi="Cambria Math" w:cs="宋体"/>
                <w:bCs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hAnsi="Cambria Math" w:cs="宋体"/>
                <w:b/>
                <w:bCs w:val="0"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hAnsi="Cambria Math" w:cs="宋体"/>
                <w:bCs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 w:hAnsi="Cambria Math" w:cs="宋体"/>
                <w:bCs/>
                <w:i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003550" cy="557530"/>
                  <wp:effectExtent l="0" t="0" r="6350" b="1397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3550" cy="557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2.1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>∞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求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→</m:t>
                      </m:r>
                      <m:sSup>
                        <m:sSupP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hint="default" w:ascii="Cambria Math" w:hAnsi="Cambria Math" w:cs="宋体"/>
                              <w:color w:val="000000"/>
                              <w:kern w:val="2"/>
                              <w:sz w:val="21"/>
                              <w:szCs w:val="21"/>
                              <w:lang w:val="en-US" w:eastAsia="zh-CN" w:bidi="ar"/>
                            </w:rPr>
                            <m:t>0</m:t>
                          </m: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hint="default" w:ascii="Cambria Math" w:hAnsi="Cambria Math" w:cs="宋体"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  <m:t>+</m:t>
                          </m: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sup>
                      </m:sSup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Name>
                <m:e>
                  <m:sSup>
                    <m:sSupP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(1+</m:t>
                      </m:r>
                      <m:box>
                        <m:boxP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eastAsia="zh-CN" w:bidi="ar"/>
                            </w:rPr>
                          </m:ctrlPr>
                        </m:boxPr>
                        <m:e>
                          <m:argPr>
                            <m:argSz m:val="-1"/>
                          </m:argPr>
                          <m:f>
                            <m:fPr>
                              <m:ctrlPr>
                                <w:rPr>
                                  <w:rFonts w:hint="default" w:ascii="Cambria Math" w:hAnsi="Cambria Math" w:cs="宋体"/>
                                  <w:bCs/>
                                  <w:i/>
                                  <w:color w:val="000000"/>
                                  <w:kern w:val="2"/>
                                  <w:sz w:val="21"/>
                                  <w:szCs w:val="21"/>
                                  <w:lang w:val="en-US" w:eastAsia="zh-CN" w:bidi="ar"/>
                                </w:rPr>
                              </m:ctrlPr>
                            </m:fPr>
                            <m:num>
                              <m:r>
                                <m:rPr/>
                                <w:rPr>
                                  <w:rFonts w:hint="default" w:ascii="Cambria Math" w:hAnsi="Cambria Math" w:cs="宋体"/>
                                  <w:color w:val="000000"/>
                                  <w:kern w:val="2"/>
                                  <w:sz w:val="21"/>
                                  <w:szCs w:val="21"/>
                                  <w:lang w:val="en-US" w:eastAsia="zh-CN" w:bidi="ar"/>
                                </w:rPr>
                                <m:t>m</m:t>
                              </m:r>
                              <m:ctrlPr>
                                <w:rPr>
                                  <w:rFonts w:hint="default" w:ascii="Cambria Math" w:hAnsi="Cambria Math" w:cs="宋体"/>
                                  <w:bCs/>
                                  <w:i/>
                                  <w:color w:val="000000"/>
                                  <w:kern w:val="2"/>
                                  <w:sz w:val="21"/>
                                  <w:szCs w:val="21"/>
                                  <w:lang w:val="en-US" w:eastAsia="zh-CN" w:bidi="ar"/>
                                </w:rPr>
                              </m:ctrlPr>
                            </m:num>
                            <m:den>
                              <m:r>
                                <m:rPr/>
                                <w:rPr>
                                  <w:rFonts w:hint="default" w:ascii="Cambria Math" w:hAnsi="Cambria Math" w:cs="宋体"/>
                                  <w:color w:val="000000"/>
                                  <w:kern w:val="2"/>
                                  <w:sz w:val="21"/>
                                  <w:szCs w:val="21"/>
                                  <w:lang w:val="en-US" w:eastAsia="zh-CN" w:bidi="ar"/>
                                </w:rPr>
                                <m:t>x</m:t>
                              </m:r>
                              <m:ctrlPr>
                                <w:rPr>
                                  <w:rFonts w:hint="default" w:ascii="Cambria Math" w:hAnsi="Cambria Math" w:cs="宋体"/>
                                  <w:bCs/>
                                  <w:i/>
                                  <w:color w:val="000000"/>
                                  <w:kern w:val="2"/>
                                  <w:sz w:val="21"/>
                                  <w:szCs w:val="21"/>
                                  <w:lang w:val="en-US" w:eastAsia="zh-CN" w:bidi="ar"/>
                                </w:rPr>
                              </m:ctrlPr>
                            </m:den>
                          </m:f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eastAsia="zh-CN" w:bidi="ar"/>
                            </w:rPr>
                          </m:ctrlPr>
                        </m:e>
                      </m:box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)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func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(m是常数).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其中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</w:t>
            </w:r>
            <w:r>
              <w:rPr>
                <w:rFonts w:hint="default"/>
              </w:rPr>
              <w:drawing>
                <wp:inline distT="0" distB="0" distL="114300" distR="114300">
                  <wp:extent cx="2277745" cy="948690"/>
                  <wp:effectExtent l="0" t="0" r="8255" b="381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7745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363470" cy="367030"/>
                  <wp:effectExtent l="0" t="0" r="17780" b="1397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3470" cy="367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730885</wp:posOffset>
                  </wp:positionH>
                  <wp:positionV relativeFrom="paragraph">
                    <wp:posOffset>326390</wp:posOffset>
                  </wp:positionV>
                  <wp:extent cx="480695" cy="334010"/>
                  <wp:effectExtent l="0" t="0" r="14605" b="8890"/>
                  <wp:wrapNone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695" cy="33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3.</w:t>
            </w:r>
            <w:r>
              <w:rPr>
                <w:rFonts w:hint="eastAsia" w:ascii="微软雅黑" w:hAnsi="微软雅黑" w:eastAsia="微软雅黑" w:cs="微软雅黑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∞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 xml:space="preserve">0 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解  </w:t>
            </w:r>
            <w:r>
              <w:rPr>
                <w:rFonts w:hint="default"/>
              </w:rPr>
              <w:drawing>
                <wp:inline distT="0" distB="0" distL="114300" distR="114300">
                  <wp:extent cx="1152525" cy="234950"/>
                  <wp:effectExtent l="0" t="0" r="9525" b="1270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52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</w:rPr>
            </w:pPr>
            <w:r>
              <w:rPr>
                <w:rFonts w:hint="eastAsia"/>
                <w:lang w:eastAsia="zh-CN"/>
              </w:rPr>
              <w:t>其中，</w:t>
            </w:r>
            <w:r>
              <w:rPr>
                <w:rFonts w:hint="default"/>
              </w:rPr>
              <w:drawing>
                <wp:inline distT="0" distB="0" distL="114300" distR="114300">
                  <wp:extent cx="2172970" cy="443230"/>
                  <wp:effectExtent l="0" t="0" r="17780" b="1397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2970" cy="443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有</w:t>
            </w:r>
            <w:r>
              <w:rPr>
                <w:rFonts w:hint="default"/>
              </w:rPr>
              <w:drawing>
                <wp:inline distT="0" distB="0" distL="114300" distR="114300">
                  <wp:extent cx="1073150" cy="274955"/>
                  <wp:effectExtent l="0" t="0" r="12700" b="1079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15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4.0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vertAlign w:val="superscript"/>
                <w:lang w:val="en-US" w:eastAsia="zh-CN" w:bidi="ar"/>
              </w:rPr>
              <w:t xml:space="preserve">0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求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→</m:t>
                      </m:r>
                      <m:sSup>
                        <m:sSupP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hint="default" w:ascii="Cambria Math" w:hAnsi="Cambria Math" w:cs="宋体"/>
                              <w:color w:val="000000"/>
                              <w:kern w:val="2"/>
                              <w:sz w:val="21"/>
                              <w:szCs w:val="21"/>
                              <w:lang w:val="en-US" w:eastAsia="zh-CN" w:bidi="ar"/>
                            </w:rPr>
                            <m:t>0</m:t>
                          </m: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hint="default" w:ascii="Cambria Math" w:hAnsi="Cambria Math" w:cs="宋体"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  <m:t>+</m:t>
                          </m:r>
                          <m:ctrlPr>
                            <w:rPr>
                              <w:rFonts w:hint="default" w:ascii="Cambria Math" w:hAnsi="Cambria Math" w:cs="宋体"/>
                              <w:bCs/>
                              <w:i/>
                              <w:color w:val="000000"/>
                              <w:kern w:val="2"/>
                              <w:sz w:val="21"/>
                              <w:szCs w:val="21"/>
                              <w:lang w:val="en-US" w:bidi="ar"/>
                            </w:rPr>
                          </m:ctrlPr>
                        </m:sup>
                      </m:sSup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Name>
                <m:e>
                  <m:sSup>
                    <m:sSupP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(tanx)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sinx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sup>
                  </m:sSup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func>
            </m:oMath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default"/>
              </w:rPr>
              <w:drawing>
                <wp:inline distT="0" distB="0" distL="114300" distR="114300">
                  <wp:extent cx="2344420" cy="431165"/>
                  <wp:effectExtent l="0" t="0" r="17780" b="6985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442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其中,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327275" cy="1602105"/>
                  <wp:effectExtent l="0" t="0" r="15875" b="17145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275" cy="1602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有</w:t>
            </w:r>
            <w:r>
              <w:rPr>
                <w:rFonts w:hint="default"/>
              </w:rPr>
              <w:drawing>
                <wp:inline distT="0" distB="0" distL="114300" distR="114300">
                  <wp:extent cx="1483360" cy="297815"/>
                  <wp:effectExtent l="0" t="0" r="2540" b="6985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3360" cy="297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5.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∞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一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∞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型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例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求</w:t>
            </w:r>
            <m:oMath>
              <m:func>
                <m:func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 w:cs="宋体"/>
                          <w:bCs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lim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  <m:t>→</m:t>
                      </m:r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1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bidi="ar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Name>
                <m:e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(</m:t>
                  </m:r>
                  <m:f>
                    <m:fP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1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lnx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−</m:t>
                  </m:r>
                  <m:f>
                    <m:fP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</m:ctrlPr>
                    </m:fPr>
                    <m:num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1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</m:ctrlPr>
                    </m:num>
                    <m:den>
                      <m:r>
                        <m:rPr/>
                        <w:rPr>
                          <w:rFonts w:hint="default" w:ascii="Cambria Math" w:hAnsi="Cambria Math" w:cs="宋体"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  <m:t>x−1</m:t>
                      </m:r>
                      <m:ctrlPr>
                        <w:rPr>
                          <w:rFonts w:hint="default" w:ascii="Cambria Math" w:hAnsi="Cambria Math" w:cs="宋体"/>
                          <w:bCs/>
                          <w:i/>
                          <w:color w:val="000000"/>
                          <w:kern w:val="2"/>
                          <w:sz w:val="21"/>
                          <w:szCs w:val="21"/>
                          <w:lang w:val="en-US" w:eastAsia="zh-CN" w:bidi="ar"/>
                        </w:rPr>
                      </m:ctrlPr>
                    </m:den>
                  </m:f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)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e>
              </m:func>
            </m:oMath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解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141980" cy="852170"/>
                  <wp:effectExtent l="0" t="0" r="1270" b="508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1980" cy="852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从上述例题看到,洛必达法则是求待定型极限的有力工具.值得注意的是,洛必达法则的条件(3)仅是充分条件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在使用洛必达法则时 ,应注意以下几点: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(1)每次使用法则前 ,必须检验是否属于</w:t>
            </w:r>
            <m:oMath>
              <m:f>
                <m:f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0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eastAsia="zh-CN" w:bidi="ar"/>
                    </w:rPr>
                    <m:t>0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或</w:t>
            </w:r>
            <m:oMath>
              <m:f>
                <m:fP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  <m:t>∞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  <m:t>∞</m:t>
                  </m:r>
                  <m:ctrlPr>
                    <w:rPr>
                      <w:rFonts w:hint="default" w:ascii="Cambria Math" w:hAnsi="Cambria Math" w:cs="宋体"/>
                      <w:bCs/>
                      <w:i/>
                      <w:color w:val="000000"/>
                      <w:kern w:val="2"/>
                      <w:sz w:val="21"/>
                      <w:szCs w:val="21"/>
                      <w:lang w:val="en-US" w:bidi="ar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 xml:space="preserve">型不定型 ,若不是 ,就不能使用该法则;                                                                                       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(2)如果有可约因子,或有非零极限值的乘积因子,则可先约去或提出,以简化计算步骤;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b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通过教师讲解，了解洛必达法则的基本理论知识。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洛必达法则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，如果有可约因子,或有非零极限值的乘积因子,则可先约去或提出,以简化计算步骤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8" w:leftChars="0" w:right="0" w:rightChars="0" w:hanging="8" w:firstLine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min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  <w:t>用洛必达法则求下列极限: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 w:firstLine="420" w:firstLineChars="200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827655" cy="277495"/>
                  <wp:effectExtent l="0" t="0" r="10795" b="825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655" cy="27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64" w:lineRule="auto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知识讲解</w:t>
            </w:r>
            <w:r>
              <w:rPr>
                <w:rFonts w:hint="default" w:ascii="Times New Roman" w:hAnsi="Times New Roman"/>
                <w:szCs w:val="24"/>
              </w:rPr>
              <w:t>（45</w:t>
            </w:r>
            <w:r>
              <w:rPr>
                <w:rFonts w:hint="eastAsia" w:ascii="Times New Roman" w:hAnsi="Times New Roman"/>
                <w:szCs w:val="24"/>
              </w:rPr>
              <w:t>min</w:t>
            </w:r>
            <w:r>
              <w:rPr>
                <w:rFonts w:hint="default" w:ascii="Times New Roman" w:hAnsi="Times New Roman"/>
                <w:szCs w:val="24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C00000"/>
                <w:kern w:val="2"/>
                <w:sz w:val="21"/>
                <w:szCs w:val="21"/>
                <w:lang w:val="en-US" w:eastAsia="zh-CN" w:bidi="ar"/>
              </w:rPr>
              <w:t>【教师】</w:t>
            </w:r>
            <w:r>
              <w:rPr>
                <w:rFonts w:hint="eastAsia" w:ascii="宋体" w:hAnsi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讲解</w:t>
            </w:r>
            <w:r>
              <w:rPr>
                <w:rFonts w:hint="eastAsia" w:ascii="宋体" w:hAnsi="宋体" w:eastAsia="宋体" w:cs="宋体"/>
                <w:b w:val="0"/>
                <w:bCs/>
                <w:color w:val="C00000"/>
                <w:kern w:val="2"/>
                <w:sz w:val="21"/>
                <w:szCs w:val="21"/>
                <w:lang w:val="en-US" w:eastAsia="zh-CN" w:bidi="ar"/>
              </w:rPr>
              <w:t>导数在研究函数上的应用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"/>
              </w:rPr>
              <w:t>一、函数的单调性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在第一章第二节中已经介绍了函数在区间上单调的概念,现在我们可以利用导数来研究函数的单调增减性.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从几何直观上来看:如果函数y=f(x)在区间[a,b]上单调递增,那么它的图形是一条沿x轴正向上升的曲线,其上每一点处的切线斜率为正,即f'(x)&gt;0,如图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5-3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所示;如果函数y= f(x)在区间[a,b]上单调递减,那么它的图形是一条沿x轴正向下降的曲线,其上每一点处的切线斜率为负,即 f'(x)&lt;0,如图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5-4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21"/>
                <w:szCs w:val="21"/>
                <w:lang w:val="en-US" w:eastAsia="zh-CN" w:bidi="ar"/>
              </w:rPr>
              <w:t>所示.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404745" cy="1066800"/>
                  <wp:effectExtent l="0" t="0" r="14605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474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由此看出 ,函数在[a,b]上的单调增减性 ,反映出它的导数在[a,b]上具有固定的符号.反之,利用导数的符号可判定函数在区间[a,b]上的单调增减性.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定理 1</w:t>
            </w:r>
            <w:r>
              <w:rPr>
                <w:rFonts w:hint="eastAsia"/>
                <w:lang w:val="en-US" w:eastAsia="zh-CN"/>
              </w:rPr>
              <w:t xml:space="preserve">  设函数 f(x)在区间[a,b]上连续 ,在(a,b)内可导.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(1)如果在(a,b)内 f'(x)&gt;0,则函数y= f(x)在[a,b]上单调递增;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(2)如果在(a,b)内 f'(x)&lt;0,则函数y= f(x)在[a,b]上单调递减.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上述定理对无限区间也是成立的,定理1说明了可以利用导数的正负号来判断函数的单调性.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根据定理1,讨论可导函数f(x)的单调区间可按下列步骤进行: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(1)确定函数 f(x)的定义域;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(2)求导函数 f'(x)的零点(或方程f'(x)= 0的根);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(3)用零点将定义域分成若干开区间;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(4)判断导函数f'(x)在每个开区间的符号;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(5)根据定理1,判定函数f(x)单调递增或递减.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 讨论函数 f(x)= x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- 6x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+9x- 2的单调性.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函数f(x)的定义域是(-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,+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f'(x)= 3x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- 12x+9= 3(x- 1)(x-3).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令f'(x)= 0,其根是1和3,它们将(-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 xml:space="preserve">,+ 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)分成三个区间:(-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,1),( 1,3), (3,+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(1)在(-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,1)内 f'(x)&gt;0,因此函数f(x)在(-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,1)上单调递增;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(2)在(1,3)内 f'(x)&lt;0,因此函数f(x)在(1,3)上单调递减;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(3)在(3,+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)内 f'(x)&gt;0,因此函数f(x)在(3,+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)上单调递增.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作表5-1: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3035300" cy="807085"/>
                  <wp:effectExtent l="0" t="0" r="12700" b="12065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300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二、函数的极值与最值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1.函数极值的定义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定义 1</w:t>
            </w:r>
            <w:r>
              <w:rPr>
                <w:rFonts w:hint="eastAsia"/>
                <w:lang w:val="en-US" w:eastAsia="zh-CN"/>
              </w:rPr>
              <w:t xml:space="preserve">  如果函数 f(x)在点x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的某一邻域内有定义 ,对该邻域内的任意x(x≠x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),总有f(x)&lt;f(x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),则称f(x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)为函数f(x)的极大值,点x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称为f(x)的极大点;如果 f(x)&gt;f(x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),则称f(x0)为函数 f(x)的极小值,点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称为f(x)的极小点.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函数的极大值与极小值统称为极值,极大点与极小点称为极值点 ,如图5-5所示.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539875" cy="1113790"/>
                  <wp:effectExtent l="0" t="0" r="3175" b="1016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987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从图中可以看出,函数y=f(x)在x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处取得极大值 ,则x从x0 左侧靠近x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时,f(x)是递增的,在x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的右侧离开x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时,f(x)是递减的.极大点可能是函数增减的转折点.极小点也有类似结论.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此外,从图形还可以看出 ,如果函数在点x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处取得极值 ,则过该点的切线平行于 x 轴.所以有 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)= 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2.函数取得极值的必要条件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 xml:space="preserve">定理 2 </w:t>
            </w:r>
            <w:r>
              <w:rPr>
                <w:rFonts w:hint="eastAsia"/>
                <w:lang w:val="en-US" w:eastAsia="zh-CN"/>
              </w:rPr>
              <w:t xml:space="preserve">  若函数 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处可导 ,且在点x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处取得极值 ,则 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)= 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使得 f'(x)= 0 的点x称为函数f(x)的驻点(或稳定点).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定理表明 ,极值点有可能是驻点.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若函数在x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处不可导 ,且在x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处取得极值 ,则极值点就是不可导点 ,如图5-6所示.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961390" cy="1101090"/>
                  <wp:effectExtent l="0" t="0" r="10160" b="381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1390" cy="110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从图中可以看出 ,函数y=Ix I在x= 0处不可导,但取得了 极小值 ,所以x= 0是不可导点.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总之 ,若连续函数f(x)在x0 处取得极值,则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为驻点或不可导点.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3.极值的求法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定理 3  极值的第一判别法</w:t>
            </w:r>
            <w:r>
              <w:rPr>
                <w:rFonts w:hint="eastAsia"/>
                <w:lang w:val="en-US" w:eastAsia="zh-CN"/>
              </w:rPr>
              <w:t xml:space="preserve">    若函数f(x)在x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的邻域内连续,在点x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的某去心邻域内可导,且f'(x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)=0[或f'(x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)不存在],则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(1)当x&lt;x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时 ,f'(x)&gt;0,当x&gt;x0时 ,f'(x)&lt;0,则函数f(x)在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处取得极大值 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(2)当x&lt;x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时 ,f'(x)&lt;0,当x&gt;x0时 ,f'(x)&gt;0,则函数f(x)在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处取得极小值 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(3)当x≠x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时 ,f'(x)&lt;0或f'(x)&gt;0,则函数 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处无极值.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综上所述 ,可归纳出求极值的一般步骤: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(1)确定函数定义域并求出 f'(x);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(2)令 f'(x)= 0求出驻点或不可导点;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(3)用驻点及不可导点将函数定义区间分成若干个小区间;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(4)列表讨论导数在每个小区间的正负;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(5)据极值的第一判别法,判断每个驻点或不可导点是否为极值点,并指明是极大值 点还是极小值点;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(6)求出各极值点对应的函数值,从而求得极大值或极小值.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定理4  极值的第二判别法</w:t>
            </w:r>
            <w:r>
              <w:rPr>
                <w:rFonts w:hint="eastAsia"/>
                <w:lang w:val="en-US" w:eastAsia="zh-CN"/>
              </w:rPr>
              <w:t xml:space="preserve">    设函数f(x)在x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的邻域内具有一阶导数与二阶导数且f'(x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)= 0,f"(x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)≠ 0,则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若 f"(x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)&lt;0,则函数 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处取得极大值 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);</w:t>
            </w:r>
            <w:r>
              <w:rPr>
                <w:rFonts w:hint="eastAsia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leftChars="0" w:right="0" w:rightChars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若 f"(x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)&gt;0,则函数 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处取得极小值f(x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);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420" w:leftChars="200" w:right="0" w:rightChars="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(3)若 f"(x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)= 0,则不能判断函数 f(x)在 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处是否有极值. </w:t>
            </w: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求 f(x)= x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+3x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- 24x- 20的极值.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函数定义域为(-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,+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∞</w:t>
            </w:r>
            <w:r>
              <w:rPr>
                <w:rFonts w:hint="eastAsia"/>
                <w:lang w:val="en-US" w:eastAsia="zh-CN"/>
              </w:rPr>
              <w:t>),且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f'(x)=3x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 xml:space="preserve"> +6x-24= 3(x+4)(x-2).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令 f'(x)= 0,得驻点x= 2,x=-4.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求二阶导数 f"(x)= 6x+6= 6(x+1).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又 f"(2)= 18&gt; 0,所以x= 2是极小值点 ,极小值为 f(2)=-48.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又 f"(-4)=- 18&lt;0,所以x=-4是极大值点 ,极大值为f(-4)= 60.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应该指出 ,第二判别法在判定函数极值上比较简便 ,但它与第一判别法比应用范围比较小 ,当 f'(x0)=f"(x0)= 0时 ,第二判别法就不可再用 ,应改用第一判别法.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例如 ,求函数f(x)=x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4 </w:t>
            </w:r>
            <w:r>
              <w:rPr>
                <w:rFonts w:hint="eastAsia"/>
                <w:lang w:val="en-US" w:eastAsia="zh-CN"/>
              </w:rPr>
              <w:t>-4x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+6x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-4x+4的极值就只可用第一判别法.请同学们试着用第二判别法去解,看会出现什么情况.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4.函数的最值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在实际应用中 ,我们常要解决在一定条件下 ,怎样才能使投人最小、产出最多、成本最低、利润最大等问题 ,这些反映在数学上就是求函数最值的问题.函数的最大值与最小值 统称为函数的最值.函数的最值与函数的极值是有区别的.函数的最值是指在整个区间上 所有函数值中的最大值或最小值 ,因而最值是全局性的概念;而极值只是函数在一点的某一邻域内的最大值与最小值 ,因而极值是一个局部性的概念.如果函数在闭区间[a,b]上连续 ,则由最值定理知,函数在闭区间[a,b]上必有最大值与最小值.这些最值的取得可 能在区间端点处 ,也可能在区间内的驻点或不可导点处,因而我们求函数的最值可采取如下方法: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(1)求出 f'(x);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(2)令 f'(x)= 0求出驻点或不可导点;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(3)求出函数在驻点、不可导点以及区间端点处的函数值 ,并进行比较 ,其中最大的就是最大值 ,最小的就是最小值.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另外 ,在一些特殊情况下 ,可简便求出函数的最值.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(1)如果函数在闭区间[a,b]是单调增加的 ,则 f(a)为最小值 ,f(b)为最大值.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(2)如果函数在闭区间[a,b]上连续 ,且在[a,b]上仅有一个极值 ,若该极值是极大 值 ,则此极大值必定是最大值 ,若是极小值 ,必定为最小值.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 求函数 f(x)= x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 xml:space="preserve"> - 2x</w:t>
            </w:r>
            <w:r>
              <w:rPr>
                <w:rFonts w:hint="eastAsia"/>
                <w:vertAlign w:val="superscript"/>
                <w:lang w:val="en-US" w:eastAsia="zh-CN"/>
              </w:rPr>
              <w:t xml:space="preserve">2 </w:t>
            </w:r>
            <w:r>
              <w:rPr>
                <w:rFonts w:hint="eastAsia"/>
                <w:lang w:val="en-US" w:eastAsia="zh-CN"/>
              </w:rPr>
              <w:t>+5在区间[- 2,2]上的最值.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求一阶导数 f'(x)= 4x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 xml:space="preserve"> -4x= 4x(x2 - 1)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令 f'(x)= 0,得驻点为x= 0,x=士1.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计算驻点以及区间端点处的函数值如下: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f(0)= 5,f(- 1)=f(1)=4,f(-2)=f(2)= 13,比较上述五个函数值 ,得函数在给定区间上的最大值为f(- 2)= f(2)= 13,最小值为f(- 1)= f(1)= 4.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三、函数的凹凸性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1.曲线的凹凸性及其判别法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从几何上看,有的曲线弧在其上任取两点,连接这两点的弦总位于这两点间的弧段的 上方,如图</w:t>
            </w:r>
            <w:r>
              <w:rPr>
                <w:rFonts w:hint="eastAsia"/>
                <w:lang w:val="en-US" w:eastAsia="zh-CN"/>
              </w:rPr>
              <w:t>5-8</w:t>
            </w:r>
            <w:r>
              <w:rPr>
                <w:rFonts w:hint="default"/>
                <w:lang w:val="en-US" w:eastAsia="zh-CN"/>
              </w:rPr>
              <w:t>(a)所示.而有的曲线弧,在其上任取两点,连接这两点的弦总位于这两点间的弧段的下方,如图</w:t>
            </w:r>
            <w:r>
              <w:rPr>
                <w:rFonts w:hint="eastAsia"/>
                <w:lang w:val="en-US" w:eastAsia="zh-CN"/>
              </w:rPr>
              <w:t>5-8</w:t>
            </w:r>
            <w:r>
              <w:rPr>
                <w:rFonts w:hint="default"/>
                <w:lang w:val="en-US" w:eastAsia="zh-CN"/>
              </w:rPr>
              <w:t>(b)所示.曲线的这种性质就是曲线的凹凸性.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定义 2</w:t>
            </w:r>
            <w:r>
              <w:rPr>
                <w:rFonts w:hint="default"/>
                <w:lang w:val="en-US" w:eastAsia="zh-CN"/>
              </w:rPr>
              <w:t xml:space="preserve"> 设f(x)在(a,b)内连续,如果在(a,b)内任意两点x</w:t>
            </w:r>
            <w:r>
              <w:rPr>
                <w:rFonts w:hint="default"/>
                <w:vertAlign w:val="subscript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 xml:space="preserve"> ,x</w:t>
            </w:r>
            <w:r>
              <w:rPr>
                <w:rFonts w:hint="default"/>
                <w:vertAlign w:val="subscript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 xml:space="preserve"> ,恒有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038985" cy="424180"/>
                  <wp:effectExtent l="0" t="0" r="18415" b="1397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985" cy="424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则称 f(x)在(a,b)内的图形是凹的.如果恒有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740535" cy="320675"/>
                  <wp:effectExtent l="0" t="0" r="12065" b="3175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0535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则称 f(x)在(a,b)内的图形是凸的.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2811145" cy="1447800"/>
                  <wp:effectExtent l="0" t="0" r="825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14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定理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5  曲线弧凹凸的判别法  </w:t>
            </w:r>
            <w:r>
              <w:rPr>
                <w:rFonts w:hint="eastAsia"/>
                <w:lang w:val="en-US" w:eastAsia="zh-CN"/>
              </w:rPr>
              <w:t>设函数f(x)在(a,b)内具有二阶导数f"(x),则在该区间内,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(1)当 f"(x)&gt; 0时,曲线y= f(x)是凹的;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(2)当 f"(x)&lt; 0时,曲线y= f(x)是凸的. 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例</w:t>
            </w:r>
            <w:r>
              <w:rPr>
                <w:rFonts w:hint="eastAsia"/>
                <w:lang w:val="en-US" w:eastAsia="zh-CN"/>
              </w:rPr>
              <w:t xml:space="preserve">  判断曲线y= 1nx的凹凸性.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解</w:t>
            </w:r>
            <w:r>
              <w:rPr>
                <w:rFonts w:hint="eastAsia"/>
                <w:lang w:val="en-US" w:eastAsia="zh-CN"/>
              </w:rPr>
              <w:t xml:space="preserve">  函数y= 1nx的定义域为(0,+o),求导得y'=</w:t>
            </w:r>
            <m:oMath>
              <m:f>
                <m:f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x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 xml:space="preserve"> ,y"=- </w:t>
            </w:r>
            <m:oMath>
              <m:f>
                <m:f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num>
                <m:den>
                  <m:sSup>
                    <m:sSupP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e>
                    <m:sup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2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sup>
                  </m:sSup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den>
              </m:f>
            </m:oMath>
            <w:r>
              <w:rPr>
                <w:rFonts w:hint="eastAsia"/>
                <w:lang w:val="en-US" w:eastAsia="zh-CN"/>
              </w:rPr>
              <w:t xml:space="preserve"> 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当x&gt;0时,y"&lt;0,故曲线在整个定义域内是凸的.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2.曲线的拐点及其求法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定义 3</w:t>
            </w:r>
            <w:r>
              <w:rPr>
                <w:rFonts w:hint="eastAsia"/>
                <w:lang w:val="en-US" w:eastAsia="zh-CN"/>
              </w:rPr>
              <w:t xml:space="preserve">  设函数y=f(x)在所考虑的区间内是连续的,则曲线y=f(x)的凹部与凸部的分界点称为曲线y= f(x) 的拐点.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如何来寻找曲线y= f(x) 的拐点呢?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根据曲线凹凸的判定法可知,若函数f(x)在区间(a,b) 内具有二阶连续导数f"(x) ,且 f"(x)在点x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的左右两侧具有相反的符号,则点(x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 xml:space="preserve"> ,f(x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)) 就是曲线y= f(x)的拐点,且f"(x</w:t>
            </w:r>
            <w:r>
              <w:rPr>
                <w:rFonts w:hint="eastAsia"/>
                <w:vertAlign w:val="subscript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) = 0.因此,曲线拐点的横坐标应该在使f"(x) = 0的点中去寻找.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四、曲线的渐近线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中学平面解析几何给出了双曲线- =1的渐近线:士 =0.我们虽然不能画出全部双曲线,但是有了渐近线,就能知道双曲线无限延伸时的走向及趋势.如果一条连 续曲线存在渐近线,为了掌握这条连续曲线在无限延伸时的变化情况,求出它的渐近线是 必要的.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 xml:space="preserve">定义 4 </w:t>
            </w:r>
            <w:r>
              <w:rPr>
                <w:rFonts w:hint="default"/>
                <w:lang w:val="en-US" w:eastAsia="zh-CN"/>
              </w:rPr>
              <w:t xml:space="preserve">  当曲线C上动点P沿着曲线C无限远移时,若动点P到某直线1的距离无限趋近于0,则称直线1是曲线C的渐近线.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曲线的渐近线有两种:一种是垂直渐近线;另一种是斜渐近线(包括水平渐近线) 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 xml:space="preserve"> 1.垂直渐近线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lef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若</w:t>
            </w:r>
            <m:oMath>
              <m:func>
                <m:func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/>
                          <w:lang w:val="en-US"/>
                        </w:rPr>
                        <m:t>lim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/>
                          <w:lang w:val="en-US"/>
                        </w:rPr>
                        <m:t>→</m:t>
                      </m:r>
                      <m:sSup>
                        <m:sSupPr>
                          <m:ctrlPr>
                            <w:rPr>
                              <w:rFonts w:hint="default"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a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lang w:val="en-US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hint="default" w:ascii="Cambria Math" w:hAnsi="Cambria Math"/>
                              <w:lang w:val="en-US"/>
                            </w:rPr>
                            <m:t>+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lang w:val="en-US"/>
                            </w:rPr>
                          </m:ctrlPr>
                        </m:sup>
                      </m:sSup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Name>
                <m:e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f(x)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e>
              </m:func>
            </m:oMath>
            <w:r>
              <w:rPr>
                <w:rFonts w:hint="default"/>
                <w:lang w:val="en-US" w:eastAsia="zh-CN"/>
              </w:rPr>
              <w:t>=</w:t>
            </w:r>
            <m:oMath>
              <m:r>
                <m:rPr>
                  <m:sty m:val="p"/>
                </m:rPr>
                <w:rPr>
                  <w:rFonts w:hint="default" w:ascii="Cambria Math" w:hAnsi="Cambria Math"/>
                  <w:lang w:val="en-US"/>
                </w:rPr>
                <m:t>∞</m:t>
              </m:r>
            </m:oMath>
            <w:r>
              <w:rPr>
                <w:rFonts w:hint="default"/>
                <w:lang w:val="en-US" w:eastAsia="zh-CN"/>
              </w:rPr>
              <w:t>或</w:t>
            </w:r>
            <m:oMath>
              <m:func>
                <m:funcP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hint="default" w:ascii="Cambria Math" w:hAnsi="Cambria Math"/>
                          <w:lang w:val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hint="default" w:ascii="Cambria Math" w:hAnsi="Cambria Math"/>
                          <w:lang w:val="en-US"/>
                        </w:rPr>
                        <m:t>lim</m:t>
                      </m:r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e>
                    <m:lim>
                      <m:r>
                        <m:rPr/>
                        <w:rPr>
                          <w:rFonts w:hint="default" w:ascii="Cambria Math" w:hAnsi="Cambria Math"/>
                          <w:lang w:val="en-US" w:eastAsia="zh-CN"/>
                        </w:rPr>
                        <m:t>x</m:t>
                      </m:r>
                      <m:r>
                        <m:rPr/>
                        <w:rPr>
                          <w:rFonts w:hint="default" w:ascii="Cambria Math" w:hAnsi="Cambria Math"/>
                          <w:lang w:val="en-US"/>
                        </w:rPr>
                        <m:t>→</m:t>
                      </m:r>
                      <m:sSup>
                        <m:sSupPr>
                          <m:ctrlPr>
                            <w:rPr>
                              <w:rFonts w:hint="default"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a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lang w:val="en-US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hint="default" w:ascii="Cambria Math" w:hAnsi="Cambria Math"/>
                              <w:lang w:val="en-US" w:eastAsia="zh-CN"/>
                            </w:rPr>
                            <m:t>−</m:t>
                          </m:r>
                          <m:ctrlPr>
                            <w:rPr>
                              <w:rFonts w:hint="default" w:ascii="Cambria Math" w:hAnsi="Cambria Math"/>
                              <w:i/>
                              <w:lang w:val="en-US"/>
                            </w:rPr>
                          </m:ctrlPr>
                        </m:sup>
                      </m:sSup>
                      <m:ctrlPr>
                        <w:rPr>
                          <w:rFonts w:hint="default" w:ascii="Cambria Math" w:hAnsi="Cambria Math"/>
                          <w:i/>
                          <w:lang w:val="en-US"/>
                        </w:rPr>
                      </m:ctrlPr>
                    </m:lim>
                  </m:limLow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fName>
                <m:e>
                  <m:r>
                    <m:rPr/>
                    <w:rPr>
                      <w:rFonts w:hint="default" w:ascii="Cambria Math" w:hAnsi="Cambria Math"/>
                      <w:lang w:val="en-US" w:eastAsia="zh-CN"/>
                    </w:rPr>
                    <m:t>f(x)</m:t>
                  </m:r>
                  <m:ctrlPr>
                    <w:rPr>
                      <w:rFonts w:hint="default" w:ascii="Cambria Math" w:hAnsi="Cambria Math"/>
                      <w:i/>
                      <w:lang w:val="en-US"/>
                    </w:rPr>
                  </m:ctrlPr>
                </m:e>
              </m:func>
            </m:oMath>
            <w:r>
              <w:rPr>
                <w:rFonts w:hint="default"/>
                <w:lang w:val="en-US" w:eastAsia="zh-CN"/>
              </w:rPr>
              <w:t>=</w:t>
            </w:r>
            <m:oMath>
              <m:r>
                <m:rPr>
                  <m:sty m:val="p"/>
                </m:rPr>
                <w:rPr>
                  <w:rFonts w:hint="default" w:ascii="Cambria Math" w:hAnsi="Cambria Math"/>
                  <w:lang w:val="en-US"/>
                </w:rPr>
                <m:t>∞</m:t>
              </m:r>
            </m:oMath>
            <w:r>
              <w:rPr>
                <w:rFonts w:hint="default"/>
                <w:lang w:val="en-US" w:eastAsia="zh-CN"/>
              </w:rPr>
              <w:t>,则直线x=a是曲线y=f(x)的垂直渐近线(垂直于x轴) 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2.斜渐近线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设直线y= kx+b是曲线y = f(x)的斜渐近线 ,怎样确定常数k和b呢?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由已知的点到直线的距离公式 ,曲线y=f(x)上的点(x,f(x)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default"/>
                <w:lang w:val="en-US" w:eastAsia="zh-CN"/>
              </w:rPr>
              <w:t>到直线y=kx+b的距离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drawing>
                <wp:inline distT="0" distB="0" distL="114300" distR="114300">
                  <wp:extent cx="1592580" cy="436245"/>
                  <wp:effectExtent l="0" t="0" r="7620" b="1905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58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直线y= kx+b是曲线y = f(x)的渐近线 </w:t>
            </w:r>
            <w:r>
              <w:rPr>
                <w:rFonts w:hint="eastAsia" w:ascii="微软雅黑" w:hAnsi="微软雅黑" w:eastAsia="微软雅黑" w:cs="微软雅黑"/>
                <w:lang w:val="en-US" w:eastAsia="zh-CN"/>
              </w:rPr>
              <w:t>⟺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</w:pPr>
            <w:r>
              <w:drawing>
                <wp:inline distT="0" distB="0" distL="114300" distR="114300">
                  <wp:extent cx="1998345" cy="445135"/>
                  <wp:effectExtent l="0" t="0" r="1905" b="12065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34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</w:pPr>
            <w:r>
              <w:drawing>
                <wp:inline distT="0" distB="0" distL="114300" distR="114300">
                  <wp:extent cx="2031365" cy="455295"/>
                  <wp:effectExtent l="0" t="0" r="6985" b="190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1365" cy="45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1605915" cy="389890"/>
                  <wp:effectExtent l="0" t="0" r="13335" b="10160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915" cy="38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若知道k,则由上式即可求得b.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2" w:firstLineChars="200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五、描绘函数图像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中学</w:t>
            </w:r>
            <w:r>
              <w:rPr>
                <w:rFonts w:hint="eastAsia"/>
                <w:lang w:val="en-US" w:eastAsia="zh-CN"/>
              </w:rPr>
              <w:t>“数学”</w:t>
            </w:r>
            <w:r>
              <w:rPr>
                <w:rFonts w:hint="default"/>
                <w:lang w:val="en-US" w:eastAsia="zh-CN"/>
              </w:rPr>
              <w:t>,应用描点法来描绘一些简单函数的图像 ,但是 ,描点法有缺陷.这是因为 所选取的点不可能很多,一些关键性的点,如极值点、拐点等可能漏掉 ,而且曲线的单调性、凸凹性等一些重要的性质不能很好地表达出来.因此,用描点法所描绘的函数图像常常与真实的函数图像相差很多.现在 ,我们已经掌握了应用导数讨论函数的单调性、极值性、凸凹性、拐点等的方法 ,因而能比较准确地描绘函数的图像.一般来说 ,描绘函数的图 像可按下列步骤进行: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(1)确定函数y= f(x)的定义域;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(2)考查函数y= f(x)是否具有某些特性(奇偶性、周期性);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(3)考查函数y=f(x)是否有垂直渐近线、斜渐近线(包括水平渐近线),如果有渐近 线 ,将渐近线求出来;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(4)求出函数y= f(x)的单调区间、极值 ,列表;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(5)求出函数y= f(x)的凸凹区间和拐点 ,列表;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(6)确定一些特殊点 ,如曲线y= f(x)与坐标轴的交点 ,以及容易计算函数值 f(x)的一些点(x,f(x).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 w:firstLine="420" w:firstLineChars="200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在直角坐标系中 ,首先标明所有关键性点的坐标 ,画出渐近线 ,其次按照曲线的性态逐段描绘.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both"/>
              <w:textAlignment w:val="auto"/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538135"/>
                <w:kern w:val="2"/>
                <w:sz w:val="21"/>
                <w:szCs w:val="21"/>
                <w:lang w:val="en-US" w:eastAsia="zh-CN" w:bidi="ar"/>
              </w:rPr>
              <w:t>【学生】</w:t>
            </w:r>
            <w:r>
              <w:rPr>
                <w:rFonts w:hint="eastAsia" w:ascii="宋体" w:hAnsi="宋体" w:eastAsia="宋体" w:cs="宋体"/>
                <w:color w:val="538135"/>
                <w:kern w:val="2"/>
                <w:sz w:val="21"/>
                <w:szCs w:val="21"/>
                <w:lang w:val="en-US" w:eastAsia="zh-CN" w:bidi="ar"/>
              </w:rPr>
              <w:t>思考、讨论。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eastAsia" w:ascii="Times New Roman" w:hAnsi="Times New Roman"/>
                <w:b/>
                <w:szCs w:val="24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 w:line="264" w:lineRule="auto"/>
              <w:ind w:left="0" w:right="0"/>
              <w:jc w:val="left"/>
              <w:rPr>
                <w:rFonts w:hint="default"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b/>
                <w:szCs w:val="24"/>
              </w:rPr>
              <w:t>教师通过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导数在研究函数上的应用的讲解</w:t>
            </w:r>
            <w:r>
              <w:rPr>
                <w:rFonts w:hint="eastAsia" w:ascii="Times New Roman" w:hAnsi="Times New Roman"/>
                <w:b/>
                <w:szCs w:val="24"/>
              </w:rPr>
              <w:t>，</w:t>
            </w:r>
            <w:r>
              <w:rPr>
                <w:rFonts w:hint="eastAsia" w:ascii="Times New Roman" w:hAnsi="Times New Roman"/>
                <w:b/>
                <w:szCs w:val="24"/>
                <w:lang w:eastAsia="zh-CN"/>
              </w:rPr>
              <w:t>让</w:t>
            </w:r>
            <w:r>
              <w:rPr>
                <w:rFonts w:hint="eastAsia" w:ascii="Times New Roman" w:hAnsi="Times New Roman"/>
                <w:b/>
                <w:szCs w:val="24"/>
              </w:rPr>
              <w:t>学生了解导数在研究函数上的应用的基本理论知识。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微软雅黑" w:hAnsi="微软雅黑" w:eastAsia="微软雅黑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课堂小结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回顾和总结本节课的知识点。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211" w:firstLineChars="1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这节课我们一起学习了</w:t>
            </w:r>
            <w:r>
              <w:rPr>
                <w:rFonts w:hint="eastAsia" w:ascii="宋体" w:hAnsi="宋体" w:eastAsia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导数在研究函数上的应用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1"/>
                <w:szCs w:val="21"/>
                <w:lang w:val="en-US" w:eastAsia="zh-CN" w:bidi="ar"/>
              </w:rPr>
              <w:t>，我们已经掌握了应用导数讨论函数的单调性、极值性、凸凹性、拐点等的方法,因而能比较准确地描绘函数的图像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。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通过对所学知识的回顾，培养学生的归纳总结能力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作业布置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2min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5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right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【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教师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】</w:t>
            </w:r>
            <w:r>
              <w:rPr>
                <w:rFonts w:hint="eastAsia" w:ascii="宋体" w:hAnsi="宋体" w:eastAsia="宋体" w:cs="宋体"/>
                <w:b/>
                <w:bCs w:val="0"/>
                <w:color w:val="CC0066"/>
                <w:kern w:val="2"/>
                <w:sz w:val="21"/>
                <w:szCs w:val="21"/>
                <w:lang w:val="en-US" w:eastAsia="zh-CN" w:bidi="ar"/>
              </w:rPr>
              <w:t>布置课后作业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 w:firstLine="422" w:firstLineChars="200"/>
              <w:jc w:val="both"/>
              <w:rPr>
                <w:rFonts w:hint="eastAsia" w:ascii="Times New Roman" w:hAnsi="Times New Roman" w:eastAsia="宋体" w:cs="Times New Roman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曲线y= 2+5x</w:t>
            </w:r>
            <w:r>
              <w:rPr>
                <w:rFonts w:hint="eastAsia" w:ascii="宋体" w:hAnsi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-3x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vertAlign w:val="superscript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的拐点是 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u w:val="single"/>
                <w:lang w:val="en-US" w:eastAsia="zh-CN" w:bidi="ar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.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80" w:lineRule="exact"/>
              <w:ind w:left="0" w:leftChars="0" w:right="0" w:rightChars="0"/>
              <w:jc w:val="both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通过课后练习，使学生巩固所学新知识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教学反思</w:t>
            </w:r>
          </w:p>
        </w:tc>
        <w:tc>
          <w:tcPr>
            <w:tcW w:w="7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left="0" w:right="0" w:firstLine="420" w:firstLineChars="200"/>
              <w:jc w:val="left"/>
              <w:textAlignment w:val="auto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</w:rPr>
              <w:t>课堂结构清晰自然，用了多样的教学活动，在接</w:t>
            </w:r>
            <w:bookmarkStart w:id="0" w:name="_GoBack"/>
            <w:bookmarkEnd w:id="0"/>
            <w:r>
              <w:rPr>
                <w:rFonts w:hint="default" w:ascii="Times New Roman" w:hAnsi="Times New Roman"/>
              </w:rPr>
              <w:t>受学习和发现学习之间保持了均衡。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inYinok">
    <w:altName w:val="Segoe Print"/>
    <w:panose1 w:val="020B060305030202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30B968"/>
    <w:multiLevelType w:val="singleLevel"/>
    <w:tmpl w:val="D530B96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1D84A6B"/>
    <w:multiLevelType w:val="singleLevel"/>
    <w:tmpl w:val="F1D84A6B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3MTdjMzQ0NDBmNGFlY2ZhNjlmNjM3NzlhNjc1MjcifQ=="/>
  </w:docVars>
  <w:rsids>
    <w:rsidRoot w:val="00B604E2"/>
    <w:rsid w:val="0002033F"/>
    <w:rsid w:val="0002167A"/>
    <w:rsid w:val="000224F0"/>
    <w:rsid w:val="000251F5"/>
    <w:rsid w:val="000260A1"/>
    <w:rsid w:val="00030C76"/>
    <w:rsid w:val="00032393"/>
    <w:rsid w:val="00032759"/>
    <w:rsid w:val="00033EA9"/>
    <w:rsid w:val="00034267"/>
    <w:rsid w:val="00041045"/>
    <w:rsid w:val="00041DC8"/>
    <w:rsid w:val="00047DED"/>
    <w:rsid w:val="00085814"/>
    <w:rsid w:val="00086D0B"/>
    <w:rsid w:val="000875D2"/>
    <w:rsid w:val="000907E3"/>
    <w:rsid w:val="000A4274"/>
    <w:rsid w:val="000B19B1"/>
    <w:rsid w:val="000B265C"/>
    <w:rsid w:val="000B4C54"/>
    <w:rsid w:val="000C0DAE"/>
    <w:rsid w:val="000D3CAC"/>
    <w:rsid w:val="000D661D"/>
    <w:rsid w:val="000E5DC5"/>
    <w:rsid w:val="000F38F8"/>
    <w:rsid w:val="000F7E05"/>
    <w:rsid w:val="00100C97"/>
    <w:rsid w:val="00110CD4"/>
    <w:rsid w:val="001227AF"/>
    <w:rsid w:val="00127930"/>
    <w:rsid w:val="00130FB7"/>
    <w:rsid w:val="001327C7"/>
    <w:rsid w:val="00137B09"/>
    <w:rsid w:val="00141495"/>
    <w:rsid w:val="0014511A"/>
    <w:rsid w:val="0015161D"/>
    <w:rsid w:val="00165FC4"/>
    <w:rsid w:val="001706AD"/>
    <w:rsid w:val="00170F4A"/>
    <w:rsid w:val="001769B1"/>
    <w:rsid w:val="00177278"/>
    <w:rsid w:val="00195060"/>
    <w:rsid w:val="001A6E6C"/>
    <w:rsid w:val="001A70B3"/>
    <w:rsid w:val="001B36F7"/>
    <w:rsid w:val="001C4D6A"/>
    <w:rsid w:val="001D051E"/>
    <w:rsid w:val="001D3A8C"/>
    <w:rsid w:val="001E06FA"/>
    <w:rsid w:val="001E2B6C"/>
    <w:rsid w:val="001E4145"/>
    <w:rsid w:val="00202A1C"/>
    <w:rsid w:val="0020518E"/>
    <w:rsid w:val="00231853"/>
    <w:rsid w:val="002329DE"/>
    <w:rsid w:val="00233CF2"/>
    <w:rsid w:val="00235F6C"/>
    <w:rsid w:val="00240B02"/>
    <w:rsid w:val="0024383A"/>
    <w:rsid w:val="00251B66"/>
    <w:rsid w:val="002878FB"/>
    <w:rsid w:val="00287C28"/>
    <w:rsid w:val="00291909"/>
    <w:rsid w:val="00292FEA"/>
    <w:rsid w:val="002A2535"/>
    <w:rsid w:val="002A33A8"/>
    <w:rsid w:val="002A404C"/>
    <w:rsid w:val="002A4158"/>
    <w:rsid w:val="002B38E7"/>
    <w:rsid w:val="002B7185"/>
    <w:rsid w:val="002C1F01"/>
    <w:rsid w:val="002D6662"/>
    <w:rsid w:val="002E184A"/>
    <w:rsid w:val="002E68A4"/>
    <w:rsid w:val="002E7294"/>
    <w:rsid w:val="003126FD"/>
    <w:rsid w:val="00315E59"/>
    <w:rsid w:val="00316415"/>
    <w:rsid w:val="00316DC3"/>
    <w:rsid w:val="00325F15"/>
    <w:rsid w:val="00355D4B"/>
    <w:rsid w:val="003648FD"/>
    <w:rsid w:val="00365839"/>
    <w:rsid w:val="00365BD3"/>
    <w:rsid w:val="0039102B"/>
    <w:rsid w:val="0039306C"/>
    <w:rsid w:val="003937CA"/>
    <w:rsid w:val="003A663D"/>
    <w:rsid w:val="003B0CAE"/>
    <w:rsid w:val="003B2EE1"/>
    <w:rsid w:val="003B4179"/>
    <w:rsid w:val="003B6AA4"/>
    <w:rsid w:val="003C495D"/>
    <w:rsid w:val="003D045E"/>
    <w:rsid w:val="003D32FB"/>
    <w:rsid w:val="003D3443"/>
    <w:rsid w:val="003D4B07"/>
    <w:rsid w:val="003D77B0"/>
    <w:rsid w:val="003F1437"/>
    <w:rsid w:val="003F5B78"/>
    <w:rsid w:val="0040216F"/>
    <w:rsid w:val="00402F26"/>
    <w:rsid w:val="00410165"/>
    <w:rsid w:val="004359A6"/>
    <w:rsid w:val="00444506"/>
    <w:rsid w:val="0045341E"/>
    <w:rsid w:val="00481FC2"/>
    <w:rsid w:val="0049606E"/>
    <w:rsid w:val="004A1EE5"/>
    <w:rsid w:val="004B3CF6"/>
    <w:rsid w:val="004C029E"/>
    <w:rsid w:val="004C512D"/>
    <w:rsid w:val="004C5AA3"/>
    <w:rsid w:val="004C740C"/>
    <w:rsid w:val="004C7A80"/>
    <w:rsid w:val="004D147E"/>
    <w:rsid w:val="004D23FC"/>
    <w:rsid w:val="004D2C8A"/>
    <w:rsid w:val="004E1C39"/>
    <w:rsid w:val="004F67EA"/>
    <w:rsid w:val="00524802"/>
    <w:rsid w:val="00527968"/>
    <w:rsid w:val="00530E72"/>
    <w:rsid w:val="0055010C"/>
    <w:rsid w:val="00572303"/>
    <w:rsid w:val="00591658"/>
    <w:rsid w:val="00594AC9"/>
    <w:rsid w:val="005A04FD"/>
    <w:rsid w:val="005B2198"/>
    <w:rsid w:val="005E14DD"/>
    <w:rsid w:val="005F1D11"/>
    <w:rsid w:val="00601D08"/>
    <w:rsid w:val="00603EDE"/>
    <w:rsid w:val="00610D47"/>
    <w:rsid w:val="00630A0C"/>
    <w:rsid w:val="00633C56"/>
    <w:rsid w:val="0064204D"/>
    <w:rsid w:val="006422CD"/>
    <w:rsid w:val="00642E05"/>
    <w:rsid w:val="0065006B"/>
    <w:rsid w:val="006509C8"/>
    <w:rsid w:val="0065152E"/>
    <w:rsid w:val="00655917"/>
    <w:rsid w:val="006621CF"/>
    <w:rsid w:val="00673469"/>
    <w:rsid w:val="006759C7"/>
    <w:rsid w:val="00675D5A"/>
    <w:rsid w:val="0067670B"/>
    <w:rsid w:val="006840A4"/>
    <w:rsid w:val="0068662B"/>
    <w:rsid w:val="0069310C"/>
    <w:rsid w:val="00693C47"/>
    <w:rsid w:val="00694463"/>
    <w:rsid w:val="006960C8"/>
    <w:rsid w:val="006C4F4C"/>
    <w:rsid w:val="006D0589"/>
    <w:rsid w:val="006E0ED7"/>
    <w:rsid w:val="006E11D0"/>
    <w:rsid w:val="006E1507"/>
    <w:rsid w:val="006E632B"/>
    <w:rsid w:val="006F0174"/>
    <w:rsid w:val="006F5420"/>
    <w:rsid w:val="006F683D"/>
    <w:rsid w:val="006F6EAC"/>
    <w:rsid w:val="00706624"/>
    <w:rsid w:val="00721607"/>
    <w:rsid w:val="00727DA5"/>
    <w:rsid w:val="00732B84"/>
    <w:rsid w:val="00764EAE"/>
    <w:rsid w:val="00774A06"/>
    <w:rsid w:val="007A1149"/>
    <w:rsid w:val="007A45BB"/>
    <w:rsid w:val="007B59A7"/>
    <w:rsid w:val="007D07DC"/>
    <w:rsid w:val="007F52A3"/>
    <w:rsid w:val="00820AB4"/>
    <w:rsid w:val="008373CE"/>
    <w:rsid w:val="0084469D"/>
    <w:rsid w:val="0084547D"/>
    <w:rsid w:val="0086345D"/>
    <w:rsid w:val="00867F7F"/>
    <w:rsid w:val="00881A37"/>
    <w:rsid w:val="00895FF2"/>
    <w:rsid w:val="008A0B8D"/>
    <w:rsid w:val="008A12A5"/>
    <w:rsid w:val="008A17A6"/>
    <w:rsid w:val="008B7BB5"/>
    <w:rsid w:val="008D0DCA"/>
    <w:rsid w:val="008D5353"/>
    <w:rsid w:val="008D7EF6"/>
    <w:rsid w:val="008E003C"/>
    <w:rsid w:val="008E6A68"/>
    <w:rsid w:val="008F27D3"/>
    <w:rsid w:val="008F2E57"/>
    <w:rsid w:val="008F6E17"/>
    <w:rsid w:val="009056B5"/>
    <w:rsid w:val="009129DE"/>
    <w:rsid w:val="00914FD9"/>
    <w:rsid w:val="00916C28"/>
    <w:rsid w:val="00922F12"/>
    <w:rsid w:val="00926265"/>
    <w:rsid w:val="00943102"/>
    <w:rsid w:val="009444B5"/>
    <w:rsid w:val="00944501"/>
    <w:rsid w:val="00983008"/>
    <w:rsid w:val="00996E2D"/>
    <w:rsid w:val="009B07F3"/>
    <w:rsid w:val="009B3A40"/>
    <w:rsid w:val="009C0AE0"/>
    <w:rsid w:val="009C3CC9"/>
    <w:rsid w:val="009C65CB"/>
    <w:rsid w:val="009D1C47"/>
    <w:rsid w:val="009D2B40"/>
    <w:rsid w:val="009E362F"/>
    <w:rsid w:val="009F43F0"/>
    <w:rsid w:val="00A00006"/>
    <w:rsid w:val="00A01CBA"/>
    <w:rsid w:val="00A03BF7"/>
    <w:rsid w:val="00A07398"/>
    <w:rsid w:val="00A1764A"/>
    <w:rsid w:val="00A61ADE"/>
    <w:rsid w:val="00A65E57"/>
    <w:rsid w:val="00A66F98"/>
    <w:rsid w:val="00AB118B"/>
    <w:rsid w:val="00AC0908"/>
    <w:rsid w:val="00AC16F9"/>
    <w:rsid w:val="00AC774E"/>
    <w:rsid w:val="00AD38C8"/>
    <w:rsid w:val="00AE4AF0"/>
    <w:rsid w:val="00AE5721"/>
    <w:rsid w:val="00AE683A"/>
    <w:rsid w:val="00B16242"/>
    <w:rsid w:val="00B21432"/>
    <w:rsid w:val="00B25457"/>
    <w:rsid w:val="00B26D0D"/>
    <w:rsid w:val="00B35660"/>
    <w:rsid w:val="00B3567A"/>
    <w:rsid w:val="00B47365"/>
    <w:rsid w:val="00B537F5"/>
    <w:rsid w:val="00B604E2"/>
    <w:rsid w:val="00B7231E"/>
    <w:rsid w:val="00B745DF"/>
    <w:rsid w:val="00B80469"/>
    <w:rsid w:val="00B8084C"/>
    <w:rsid w:val="00B8585D"/>
    <w:rsid w:val="00BA0DFD"/>
    <w:rsid w:val="00BB0931"/>
    <w:rsid w:val="00BB6C06"/>
    <w:rsid w:val="00BB79B5"/>
    <w:rsid w:val="00BC0CDD"/>
    <w:rsid w:val="00BD44BE"/>
    <w:rsid w:val="00BF4125"/>
    <w:rsid w:val="00BF7295"/>
    <w:rsid w:val="00C020F4"/>
    <w:rsid w:val="00C03EBC"/>
    <w:rsid w:val="00C12DED"/>
    <w:rsid w:val="00C13A18"/>
    <w:rsid w:val="00C15D93"/>
    <w:rsid w:val="00C15FA0"/>
    <w:rsid w:val="00C32B34"/>
    <w:rsid w:val="00C538F6"/>
    <w:rsid w:val="00C539B3"/>
    <w:rsid w:val="00C62DB9"/>
    <w:rsid w:val="00C710BF"/>
    <w:rsid w:val="00C757FF"/>
    <w:rsid w:val="00C8147F"/>
    <w:rsid w:val="00C870A5"/>
    <w:rsid w:val="00C913C9"/>
    <w:rsid w:val="00CA4BEA"/>
    <w:rsid w:val="00CB086C"/>
    <w:rsid w:val="00CB4DC5"/>
    <w:rsid w:val="00CC1ED3"/>
    <w:rsid w:val="00CC69F7"/>
    <w:rsid w:val="00CD06A1"/>
    <w:rsid w:val="00CD5851"/>
    <w:rsid w:val="00D019D7"/>
    <w:rsid w:val="00D046A4"/>
    <w:rsid w:val="00D1142A"/>
    <w:rsid w:val="00D16E39"/>
    <w:rsid w:val="00D327D7"/>
    <w:rsid w:val="00D35939"/>
    <w:rsid w:val="00D363BC"/>
    <w:rsid w:val="00D41F60"/>
    <w:rsid w:val="00D431BF"/>
    <w:rsid w:val="00D45D4F"/>
    <w:rsid w:val="00D5176B"/>
    <w:rsid w:val="00D52C17"/>
    <w:rsid w:val="00D55100"/>
    <w:rsid w:val="00D825C6"/>
    <w:rsid w:val="00D9020D"/>
    <w:rsid w:val="00D9518A"/>
    <w:rsid w:val="00D96E65"/>
    <w:rsid w:val="00DA2BE9"/>
    <w:rsid w:val="00DB13C3"/>
    <w:rsid w:val="00DB2AB8"/>
    <w:rsid w:val="00DB4228"/>
    <w:rsid w:val="00DB7A7E"/>
    <w:rsid w:val="00DC0439"/>
    <w:rsid w:val="00DC2395"/>
    <w:rsid w:val="00DC2957"/>
    <w:rsid w:val="00DD1421"/>
    <w:rsid w:val="00DD4D1B"/>
    <w:rsid w:val="00DF4461"/>
    <w:rsid w:val="00DF515A"/>
    <w:rsid w:val="00E0214F"/>
    <w:rsid w:val="00E04B69"/>
    <w:rsid w:val="00E0715F"/>
    <w:rsid w:val="00E12FD7"/>
    <w:rsid w:val="00E5322C"/>
    <w:rsid w:val="00E5467F"/>
    <w:rsid w:val="00E556B1"/>
    <w:rsid w:val="00E665E3"/>
    <w:rsid w:val="00E722E8"/>
    <w:rsid w:val="00E730DA"/>
    <w:rsid w:val="00E77BE9"/>
    <w:rsid w:val="00E9409A"/>
    <w:rsid w:val="00E97D22"/>
    <w:rsid w:val="00E97D47"/>
    <w:rsid w:val="00EA4265"/>
    <w:rsid w:val="00EB1E36"/>
    <w:rsid w:val="00EB2A72"/>
    <w:rsid w:val="00EB3F46"/>
    <w:rsid w:val="00EC1603"/>
    <w:rsid w:val="00EE0DE5"/>
    <w:rsid w:val="00EE2C61"/>
    <w:rsid w:val="00F04664"/>
    <w:rsid w:val="00F0749C"/>
    <w:rsid w:val="00F124DB"/>
    <w:rsid w:val="00F2449F"/>
    <w:rsid w:val="00F27E17"/>
    <w:rsid w:val="00F3498F"/>
    <w:rsid w:val="00F507D8"/>
    <w:rsid w:val="00F658F4"/>
    <w:rsid w:val="00F72692"/>
    <w:rsid w:val="00F75EB8"/>
    <w:rsid w:val="00F84C5E"/>
    <w:rsid w:val="00F96231"/>
    <w:rsid w:val="00FC1E8A"/>
    <w:rsid w:val="00FD5DA0"/>
    <w:rsid w:val="00FF43FF"/>
    <w:rsid w:val="00FF4BDE"/>
    <w:rsid w:val="0AC91BFE"/>
    <w:rsid w:val="215B098D"/>
    <w:rsid w:val="22CD4381"/>
    <w:rsid w:val="2B413F61"/>
    <w:rsid w:val="35C3447A"/>
    <w:rsid w:val="436C72A2"/>
    <w:rsid w:val="66DA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22"/>
    <w:qFormat/>
    <w:uiPriority w:val="0"/>
    <w:pPr>
      <w:keepNext/>
      <w:keepLines/>
      <w:spacing w:before="30" w:beforeLines="30" w:after="30" w:afterLines="30" w:line="264" w:lineRule="auto"/>
      <w:ind w:left="150" w:leftChars="150"/>
      <w:outlineLvl w:val="3"/>
    </w:pPr>
    <w:rPr>
      <w:rFonts w:ascii="Times New Roman" w:hAnsi="Times New Roman" w:eastAsia="方正宋黑_GBK"/>
      <w:color w:val="E4007F"/>
      <w:sz w:val="26"/>
      <w:szCs w:val="20"/>
    </w:rPr>
  </w:style>
  <w:style w:type="paragraph" w:styleId="4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5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27"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Heading #2|1"/>
    <w:basedOn w:val="1"/>
    <w:qFormat/>
    <w:uiPriority w:val="0"/>
    <w:pPr>
      <w:spacing w:after="640"/>
      <w:jc w:val="center"/>
      <w:outlineLvl w:val="1"/>
    </w:pPr>
    <w:rPr>
      <w:rFonts w:ascii="宋体" w:hAnsi="宋体" w:cs="宋体"/>
      <w:color w:val="EC008D"/>
      <w:sz w:val="30"/>
      <w:szCs w:val="30"/>
      <w:lang w:val="zh-TW" w:eastAsia="zh-TW" w:bidi="zh-TW"/>
    </w:rPr>
  </w:style>
  <w:style w:type="paragraph" w:customStyle="1" w:styleId="13">
    <w:name w:val="Heading #3|1"/>
    <w:basedOn w:val="1"/>
    <w:link w:val="14"/>
    <w:qFormat/>
    <w:uiPriority w:val="0"/>
    <w:pPr>
      <w:spacing w:after="160"/>
      <w:outlineLvl w:val="2"/>
    </w:pPr>
    <w:rPr>
      <w:rFonts w:ascii="宋体" w:hAnsi="宋体" w:cs="宋体"/>
      <w:color w:val="EC008D"/>
      <w:sz w:val="20"/>
      <w:szCs w:val="20"/>
      <w:lang w:val="zh-TW" w:eastAsia="zh-TW" w:bidi="zh-TW"/>
    </w:rPr>
  </w:style>
  <w:style w:type="character" w:customStyle="1" w:styleId="14">
    <w:name w:val="Heading #3|1 Char"/>
    <w:link w:val="13"/>
    <w:qFormat/>
    <w:uiPriority w:val="0"/>
    <w:rPr>
      <w:rFonts w:ascii="宋体" w:hAnsi="宋体" w:eastAsia="宋体" w:cs="宋体"/>
      <w:color w:val="EC008D"/>
      <w:sz w:val="20"/>
      <w:szCs w:val="20"/>
      <w:lang w:val="zh-TW" w:eastAsia="zh-TW" w:bidi="zh-TW"/>
    </w:rPr>
  </w:style>
  <w:style w:type="paragraph" w:customStyle="1" w:styleId="15">
    <w:name w:val="Body text|1"/>
    <w:basedOn w:val="1"/>
    <w:link w:val="16"/>
    <w:unhideWhenUsed/>
    <w:qFormat/>
    <w:uiPriority w:val="0"/>
    <w:pPr>
      <w:spacing w:line="360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character" w:customStyle="1" w:styleId="16">
    <w:name w:val="Body text|1 Char"/>
    <w:link w:val="15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7">
    <w:name w:val="页眉 Char"/>
    <w:basedOn w:val="11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知识拓展内容"/>
    <w:basedOn w:val="1"/>
    <w:link w:val="21"/>
    <w:qFormat/>
    <w:uiPriority w:val="0"/>
    <w:pPr>
      <w:pBdr>
        <w:top w:val="single" w:color="FADCE9" w:sz="4" w:space="3"/>
        <w:left w:val="single" w:color="FADCE9" w:sz="4" w:space="4"/>
        <w:bottom w:val="single" w:color="FADCE9" w:sz="4" w:space="3"/>
        <w:right w:val="single" w:color="FADCE9" w:sz="4" w:space="4"/>
      </w:pBdr>
      <w:shd w:val="clear" w:color="auto" w:fill="FADCE9"/>
      <w:spacing w:line="264" w:lineRule="auto"/>
      <w:ind w:left="50" w:leftChars="50" w:right="50" w:rightChars="50" w:firstLine="200" w:firstLineChars="200"/>
    </w:pPr>
    <w:rPr>
      <w:rFonts w:ascii="Times New Roman" w:hAnsi="Times New Roman" w:eastAsia="仿宋_GB2312"/>
      <w:kern w:val="10"/>
      <w:szCs w:val="21"/>
      <w:lang w:val="zh-CN" w:eastAsia="zh-CN"/>
    </w:rPr>
  </w:style>
  <w:style w:type="character" w:customStyle="1" w:styleId="21">
    <w:name w:val="知识拓展内容 Char"/>
    <w:link w:val="20"/>
    <w:qFormat/>
    <w:uiPriority w:val="0"/>
    <w:rPr>
      <w:rFonts w:ascii="Times New Roman" w:hAnsi="Times New Roman" w:eastAsia="仿宋_GB2312" w:cs="Times New Roman"/>
      <w:kern w:val="10"/>
      <w:szCs w:val="21"/>
      <w:shd w:val="clear" w:color="auto" w:fill="FADCE9"/>
      <w:lang w:val="zh-CN" w:eastAsia="zh-CN"/>
    </w:rPr>
  </w:style>
  <w:style w:type="character" w:customStyle="1" w:styleId="22">
    <w:name w:val="标题 4 Char"/>
    <w:basedOn w:val="11"/>
    <w:link w:val="3"/>
    <w:qFormat/>
    <w:uiPriority w:val="0"/>
    <w:rPr>
      <w:rFonts w:ascii="Times New Roman" w:hAnsi="Times New Roman" w:eastAsia="方正宋黑_GBK" w:cs="Times New Roman"/>
      <w:color w:val="E4007F"/>
      <w:sz w:val="26"/>
      <w:szCs w:val="20"/>
    </w:rPr>
  </w:style>
  <w:style w:type="character" w:customStyle="1" w:styleId="23">
    <w:name w:val="字符样式 拼音字体"/>
    <w:qFormat/>
    <w:uiPriority w:val="0"/>
    <w:rPr>
      <w:rFonts w:ascii="PinYinok" w:hAnsi="PinYinok"/>
      <w:sz w:val="24"/>
      <w:szCs w:val="24"/>
    </w:rPr>
  </w:style>
  <w:style w:type="character" w:customStyle="1" w:styleId="24">
    <w:name w:val="标题 5 Char"/>
    <w:basedOn w:val="11"/>
    <w:link w:val="4"/>
    <w:semiHidden/>
    <w:qFormat/>
    <w:uiPriority w:val="9"/>
    <w:rPr>
      <w:rFonts w:ascii="Calibri" w:hAnsi="Calibri" w:eastAsia="宋体" w:cs="Times New Roman"/>
      <w:b/>
      <w:bCs/>
      <w:sz w:val="28"/>
      <w:szCs w:val="28"/>
    </w:rPr>
  </w:style>
  <w:style w:type="character" w:customStyle="1" w:styleId="25">
    <w:name w:val="标题 6 Char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26">
    <w:name w:val="图片"/>
    <w:basedOn w:val="1"/>
    <w:next w:val="6"/>
    <w:link w:val="28"/>
    <w:qFormat/>
    <w:uiPriority w:val="0"/>
    <w:pPr>
      <w:spacing w:before="120"/>
      <w:jc w:val="center"/>
    </w:pPr>
    <w:rPr>
      <w:rFonts w:ascii="Times New Roman" w:hAnsi="Times New Roman"/>
      <w:szCs w:val="20"/>
    </w:rPr>
  </w:style>
  <w:style w:type="character" w:customStyle="1" w:styleId="27">
    <w:name w:val="题注 Char"/>
    <w:link w:val="6"/>
    <w:qFormat/>
    <w:locked/>
    <w:uiPriority w:val="0"/>
    <w:rPr>
      <w:rFonts w:eastAsia="黑体" w:asciiTheme="majorHAnsi" w:hAnsiTheme="majorHAnsi" w:cstheme="majorBidi"/>
      <w:sz w:val="20"/>
      <w:szCs w:val="20"/>
    </w:rPr>
  </w:style>
  <w:style w:type="character" w:customStyle="1" w:styleId="28">
    <w:name w:val="图片 Char"/>
    <w:link w:val="26"/>
    <w:qFormat/>
    <w:locked/>
    <w:uiPriority w:val="0"/>
    <w:rPr>
      <w:rFonts w:ascii="Times New Roman" w:hAnsi="Times New Roman" w:eastAsia="宋体" w:cs="Times New Roman"/>
      <w:szCs w:val="20"/>
    </w:rPr>
  </w:style>
  <w:style w:type="character" w:customStyle="1" w:styleId="29">
    <w:name w:val="标题 3 Char"/>
    <w:basedOn w:val="11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5609</Words>
  <Characters>7361</Characters>
  <Lines>1</Lines>
  <Paragraphs>1</Paragraphs>
  <TotalTime>177</TotalTime>
  <ScaleCrop>false</ScaleCrop>
  <LinksUpToDate>false</LinksUpToDate>
  <CharactersWithSpaces>8358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2021-06-08T10:03:00Z</dcterms:created>
  <dc:creator>DELL</dc:creator>
  <cp:lastModifiedBy>无谓</cp:lastModifiedBy>
  <dcterms:modified xsi:type="dcterms:W3CDTF">2022-07-30T09:20:56Z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BF774A29D588450D9F9EF7F5C26B8B1F</vt:lpwstr>
  </property>
</Properties>
</file>